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FCDA5" w14:textId="13B9FF0E" w:rsidR="00366CBA" w:rsidRDefault="00366CBA" w:rsidP="00366CBA">
      <w:pPr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Г1</w:t>
      </w:r>
      <w:r>
        <w:rPr>
          <w:rFonts w:ascii="Times New Roman" w:hAnsi="Times New Roman" w:cs="Times New Roman"/>
          <w:sz w:val="24"/>
          <w:szCs w:val="24"/>
        </w:rPr>
        <w:t>. Текущая схема транспортирования ТКО</w:t>
      </w:r>
      <w:r w:rsidR="00E20DC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BB8C95" w14:textId="77777777" w:rsidR="00020738" w:rsidRDefault="00020738" w:rsidP="00020738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5C0D0878" w14:textId="77777777" w:rsidR="00020738" w:rsidRDefault="00020738" w:rsidP="00020738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Содержит актуализированные сведения и материалы территориальной схемы:</w:t>
      </w:r>
    </w:p>
    <w:p w14:paraId="7B0ADA5A" w14:textId="77777777" w:rsidR="00020738" w:rsidRDefault="00020738" w:rsidP="00020738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карту зон деятельности региональных операторов с указанием объектов и потоков транспортировки</w:t>
      </w:r>
    </w:p>
    <w:p w14:paraId="6A67AB13" w14:textId="77777777" w:rsidR="00020738" w:rsidRDefault="00020738" w:rsidP="00020738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были взяты из документа </w:t>
      </w:r>
      <w:r w:rsidRPr="000471B5">
        <w:rPr>
          <w:rFonts w:ascii="Times New Roman" w:hAnsi="Times New Roman" w:cs="Times New Roman"/>
          <w:sz w:val="24"/>
          <w:szCs w:val="24"/>
        </w:rPr>
        <w:t>Приложение В1. Перспективная логистика 2021-2032</w:t>
      </w:r>
    </w:p>
    <w:p w14:paraId="01D32380" w14:textId="77777777" w:rsidR="00020738" w:rsidRDefault="00020738" w:rsidP="00366CBA">
      <w:pPr>
        <w:rPr>
          <w:rFonts w:ascii="Times New Roman" w:hAnsi="Times New Roman" w:cs="Times New Roman"/>
          <w:sz w:val="24"/>
          <w:szCs w:val="24"/>
        </w:rPr>
        <w:sectPr w:rsidR="00020738" w:rsidSect="00020738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14:paraId="617A727C" w14:textId="77777777" w:rsidR="004D243E" w:rsidRPr="00DC147D" w:rsidRDefault="004D243E" w:rsidP="00366CBA">
      <w:pPr>
        <w:rPr>
          <w:rFonts w:ascii="Times New Roman" w:hAnsi="Times New Roman" w:cs="Times New Roman"/>
          <w:sz w:val="24"/>
          <w:szCs w:val="24"/>
        </w:rPr>
      </w:pPr>
    </w:p>
    <w:p w14:paraId="7950E18C" w14:textId="76F32E62" w:rsidR="00F97EC0" w:rsidRPr="00847EBE" w:rsidRDefault="00BE07B1" w:rsidP="00F97EC0">
      <w:pPr>
        <w:rPr>
          <w:lang w:eastAsia="ru-RU"/>
        </w:rPr>
      </w:pPr>
      <w:r>
        <w:rPr>
          <w:noProof/>
        </w:rPr>
        <w:drawing>
          <wp:inline distT="0" distB="0" distL="0" distR="0" wp14:anchorId="6A476B92" wp14:editId="76FE9C82">
            <wp:extent cx="9251950" cy="48190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81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9A7F3" w14:textId="77777777" w:rsidR="00F97EC0" w:rsidRPr="00E0050B" w:rsidRDefault="00F97EC0" w:rsidP="00F97EC0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Действующая с</w:t>
      </w:r>
      <w:r w:rsidRPr="00E0050B">
        <w:rPr>
          <w:rFonts w:ascii="Times New Roman" w:hAnsi="Times New Roman" w:cs="Times New Roman"/>
          <w:sz w:val="20"/>
          <w:szCs w:val="20"/>
        </w:rPr>
        <w:t>хема потоков,</w:t>
      </w:r>
      <w:r w:rsidRPr="00E0050B">
        <w:rPr>
          <w:rFonts w:ascii="Times New Roman" w:hAnsi="Times New Roman" w:cs="Times New Roman"/>
          <w:sz w:val="20"/>
          <w:szCs w:val="20"/>
          <w:lang w:eastAsia="ru-RU"/>
        </w:rPr>
        <w:t xml:space="preserve"> расположенных в границах территории </w:t>
      </w:r>
      <w:r>
        <w:rPr>
          <w:rFonts w:ascii="Times New Roman" w:hAnsi="Times New Roman" w:cs="Times New Roman"/>
          <w:sz w:val="20"/>
          <w:szCs w:val="20"/>
          <w:lang w:eastAsia="ru-RU"/>
        </w:rPr>
        <w:t>Курской области</w:t>
      </w:r>
      <w:r w:rsidRPr="00E0050B">
        <w:rPr>
          <w:rFonts w:ascii="Times New Roman" w:hAnsi="Times New Roman" w:cs="Times New Roman"/>
          <w:sz w:val="20"/>
          <w:szCs w:val="20"/>
        </w:rPr>
        <w:t>.</w:t>
      </w:r>
    </w:p>
    <w:p w14:paraId="54DCD3FE" w14:textId="59F07561" w:rsidR="004D243E" w:rsidRDefault="00F97EC0" w:rsidP="00F97EC0">
      <w:pPr>
        <w:jc w:val="center"/>
        <w:rPr>
          <w:rFonts w:ascii="Times New Roman" w:hAnsi="Times New Roman" w:cs="Times New Roman"/>
          <w:sz w:val="20"/>
          <w:szCs w:val="20"/>
        </w:rPr>
      </w:pPr>
      <w:r w:rsidRPr="00E0050B">
        <w:rPr>
          <w:rFonts w:ascii="Times New Roman" w:hAnsi="Times New Roman" w:cs="Times New Roman"/>
          <w:sz w:val="20"/>
          <w:szCs w:val="20"/>
        </w:rPr>
        <w:t>Цвет потока: п</w:t>
      </w:r>
      <w:r>
        <w:rPr>
          <w:rFonts w:ascii="Times New Roman" w:hAnsi="Times New Roman" w:cs="Times New Roman"/>
          <w:sz w:val="20"/>
          <w:szCs w:val="20"/>
        </w:rPr>
        <w:t>оток</w:t>
      </w:r>
      <w:r w:rsidRPr="00E0050B">
        <w:rPr>
          <w:rFonts w:ascii="Times New Roman" w:hAnsi="Times New Roman" w:cs="Times New Roman"/>
          <w:sz w:val="20"/>
          <w:szCs w:val="20"/>
        </w:rPr>
        <w:t xml:space="preserve"> ТКО-зеленый цвет.</w:t>
      </w:r>
    </w:p>
    <w:p w14:paraId="78D3FFDF" w14:textId="77777777" w:rsidR="004D243E" w:rsidRDefault="004D243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14:paraId="1AAAECDE" w14:textId="77777777" w:rsidR="00020738" w:rsidRDefault="00020738" w:rsidP="00EE6E3E">
      <w:pPr>
        <w:rPr>
          <w:rFonts w:ascii="Times New Roman" w:hAnsi="Times New Roman" w:cs="Times New Roman"/>
          <w:color w:val="000000" w:themeColor="text1"/>
          <w:sz w:val="24"/>
          <w:szCs w:val="24"/>
        </w:rPr>
        <w:sectPr w:rsidR="00020738" w:rsidSect="00366CBA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456"/>
        <w:gridCol w:w="6380"/>
      </w:tblGrid>
      <w:tr w:rsidR="00020738" w:rsidRPr="00DB04EB" w14:paraId="0DDD0438" w14:textId="77777777" w:rsidTr="00EE6E3E">
        <w:trPr>
          <w:jc w:val="center"/>
        </w:trPr>
        <w:tc>
          <w:tcPr>
            <w:tcW w:w="0" w:type="auto"/>
          </w:tcPr>
          <w:p w14:paraId="62CB0944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№</w:t>
            </w:r>
          </w:p>
        </w:tc>
        <w:tc>
          <w:tcPr>
            <w:tcW w:w="0" w:type="auto"/>
          </w:tcPr>
          <w:p w14:paraId="222F5BAF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Название</w:t>
            </w:r>
          </w:p>
        </w:tc>
      </w:tr>
      <w:tr w:rsidR="00020738" w:rsidRPr="00DB04EB" w14:paraId="029D761C" w14:textId="77777777" w:rsidTr="00EE6E3E">
        <w:trPr>
          <w:jc w:val="center"/>
        </w:trPr>
        <w:tc>
          <w:tcPr>
            <w:tcW w:w="0" w:type="auto"/>
          </w:tcPr>
          <w:p w14:paraId="72F7A24C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211A222A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ООО "СРВ"</w:t>
            </w:r>
          </w:p>
        </w:tc>
      </w:tr>
      <w:tr w:rsidR="00020738" w:rsidRPr="00DB04EB" w14:paraId="5061BDC2" w14:textId="77777777" w:rsidTr="00EE6E3E">
        <w:trPr>
          <w:jc w:val="center"/>
        </w:trPr>
        <w:tc>
          <w:tcPr>
            <w:tcW w:w="0" w:type="auto"/>
          </w:tcPr>
          <w:p w14:paraId="6DC8C345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49F829A0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"Фатеж" в Фатежском районе</w:t>
            </w:r>
          </w:p>
        </w:tc>
      </w:tr>
      <w:tr w:rsidR="00020738" w:rsidRPr="00DB04EB" w14:paraId="1B3FDD67" w14:textId="77777777" w:rsidTr="00EE6E3E">
        <w:trPr>
          <w:jc w:val="center"/>
        </w:trPr>
        <w:tc>
          <w:tcPr>
            <w:tcW w:w="0" w:type="auto"/>
          </w:tcPr>
          <w:p w14:paraId="50B9A520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7D009ACE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Реконструируемый полигон ТКО АО "САБ </w:t>
            </w:r>
            <w:proofErr w:type="spellStart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г.Курска</w:t>
            </w:r>
            <w:proofErr w:type="spellEnd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020738" w:rsidRPr="00DB04EB" w14:paraId="1D29D267" w14:textId="77777777" w:rsidTr="00EE6E3E">
        <w:trPr>
          <w:jc w:val="center"/>
        </w:trPr>
        <w:tc>
          <w:tcPr>
            <w:tcW w:w="0" w:type="auto"/>
          </w:tcPr>
          <w:p w14:paraId="7C1D88F6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141C4FB0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Щигровском районе</w:t>
            </w:r>
          </w:p>
        </w:tc>
      </w:tr>
      <w:tr w:rsidR="00020738" w:rsidRPr="00DB04EB" w14:paraId="1C110C1E" w14:textId="77777777" w:rsidTr="00EE6E3E">
        <w:trPr>
          <w:jc w:val="center"/>
        </w:trPr>
        <w:tc>
          <w:tcPr>
            <w:tcW w:w="0" w:type="auto"/>
          </w:tcPr>
          <w:p w14:paraId="68798D7C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1A35C69C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Касторенском районе</w:t>
            </w:r>
          </w:p>
        </w:tc>
      </w:tr>
      <w:tr w:rsidR="00020738" w:rsidRPr="00DB04EB" w14:paraId="7027A14F" w14:textId="77777777" w:rsidTr="00EE6E3E">
        <w:trPr>
          <w:jc w:val="center"/>
        </w:trPr>
        <w:tc>
          <w:tcPr>
            <w:tcW w:w="0" w:type="auto"/>
          </w:tcPr>
          <w:p w14:paraId="550A8C46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10B44E2C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"Хомутовка"</w:t>
            </w:r>
          </w:p>
        </w:tc>
      </w:tr>
      <w:tr w:rsidR="00020738" w:rsidRPr="00DB04EB" w14:paraId="12C0F281" w14:textId="77777777" w:rsidTr="00EE6E3E">
        <w:trPr>
          <w:jc w:val="center"/>
        </w:trPr>
        <w:tc>
          <w:tcPr>
            <w:tcW w:w="0" w:type="auto"/>
          </w:tcPr>
          <w:p w14:paraId="3B643DCC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14:paraId="0FA39CBF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Полигон ТКО ООО "</w:t>
            </w:r>
            <w:proofErr w:type="spellStart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Экопол</w:t>
            </w:r>
            <w:proofErr w:type="spellEnd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020738" w:rsidRPr="00DB04EB" w14:paraId="47062C76" w14:textId="77777777" w:rsidTr="00EE6E3E">
        <w:trPr>
          <w:jc w:val="center"/>
        </w:trPr>
        <w:tc>
          <w:tcPr>
            <w:tcW w:w="0" w:type="auto"/>
          </w:tcPr>
          <w:p w14:paraId="0F23EB4D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7006916E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ООО "</w:t>
            </w:r>
            <w:proofErr w:type="spellStart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Экопол</w:t>
            </w:r>
            <w:proofErr w:type="spellEnd"/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020738" w:rsidRPr="00DB04EB" w14:paraId="6E770C3B" w14:textId="77777777" w:rsidTr="00EE6E3E">
        <w:trPr>
          <w:jc w:val="center"/>
        </w:trPr>
        <w:tc>
          <w:tcPr>
            <w:tcW w:w="0" w:type="auto"/>
          </w:tcPr>
          <w:p w14:paraId="52E47C50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2281F3EA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УМП СУР г. Рыльск</w:t>
            </w:r>
          </w:p>
        </w:tc>
      </w:tr>
      <w:tr w:rsidR="00020738" w:rsidRPr="00DB04EB" w14:paraId="67A8770C" w14:textId="77777777" w:rsidTr="00EE6E3E">
        <w:trPr>
          <w:jc w:val="center"/>
        </w:trPr>
        <w:tc>
          <w:tcPr>
            <w:tcW w:w="0" w:type="auto"/>
          </w:tcPr>
          <w:p w14:paraId="681D246C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14:paraId="410B4024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Суджанском районе</w:t>
            </w:r>
          </w:p>
        </w:tc>
      </w:tr>
      <w:tr w:rsidR="00020738" w:rsidRPr="00DB04EB" w14:paraId="450368E6" w14:textId="77777777" w:rsidTr="00EE6E3E">
        <w:trPr>
          <w:jc w:val="center"/>
        </w:trPr>
        <w:tc>
          <w:tcPr>
            <w:tcW w:w="0" w:type="auto"/>
          </w:tcPr>
          <w:p w14:paraId="44EBFC9F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0" w:type="auto"/>
          </w:tcPr>
          <w:p w14:paraId="2C4743DE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Беловском районе</w:t>
            </w:r>
          </w:p>
        </w:tc>
      </w:tr>
      <w:tr w:rsidR="00020738" w:rsidRPr="00DB04EB" w14:paraId="6AFA8CF9" w14:textId="77777777" w:rsidTr="00EE6E3E">
        <w:trPr>
          <w:jc w:val="center"/>
        </w:trPr>
        <w:tc>
          <w:tcPr>
            <w:tcW w:w="0" w:type="auto"/>
          </w:tcPr>
          <w:p w14:paraId="2EDC23CF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0" w:type="auto"/>
          </w:tcPr>
          <w:p w14:paraId="4E569763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"Обоянь" в Обоянском районе</w:t>
            </w:r>
          </w:p>
        </w:tc>
      </w:tr>
      <w:tr w:rsidR="00020738" w:rsidRPr="00DB04EB" w14:paraId="18F4D761" w14:textId="77777777" w:rsidTr="00EE6E3E">
        <w:trPr>
          <w:jc w:val="center"/>
        </w:trPr>
        <w:tc>
          <w:tcPr>
            <w:tcW w:w="0" w:type="auto"/>
          </w:tcPr>
          <w:p w14:paraId="28FF2EC2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0" w:type="auto"/>
          </w:tcPr>
          <w:p w14:paraId="60B19D85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Пристенском районе</w:t>
            </w:r>
          </w:p>
        </w:tc>
      </w:tr>
      <w:tr w:rsidR="00020738" w:rsidRPr="00DB04EB" w14:paraId="6C129235" w14:textId="77777777" w:rsidTr="00EE6E3E">
        <w:trPr>
          <w:jc w:val="center"/>
        </w:trPr>
        <w:tc>
          <w:tcPr>
            <w:tcW w:w="0" w:type="auto"/>
          </w:tcPr>
          <w:p w14:paraId="03F75279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0" w:type="auto"/>
          </w:tcPr>
          <w:p w14:paraId="4223A235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Мантуровском районе</w:t>
            </w:r>
          </w:p>
        </w:tc>
      </w:tr>
      <w:tr w:rsidR="00020738" w:rsidRPr="00DB04EB" w14:paraId="773401B6" w14:textId="77777777" w:rsidTr="00EE6E3E">
        <w:trPr>
          <w:jc w:val="center"/>
        </w:trPr>
        <w:tc>
          <w:tcPr>
            <w:tcW w:w="0" w:type="auto"/>
          </w:tcPr>
          <w:p w14:paraId="1F7FFBFC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0" w:type="auto"/>
          </w:tcPr>
          <w:p w14:paraId="0BF2A86C" w14:textId="77777777" w:rsidR="00020738" w:rsidRPr="00DB04EB" w:rsidRDefault="00020738" w:rsidP="00EE6E3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B04E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Горшеченском районе</w:t>
            </w:r>
          </w:p>
        </w:tc>
      </w:tr>
    </w:tbl>
    <w:p w14:paraId="36BD9263" w14:textId="77777777" w:rsidR="00366CBA" w:rsidRDefault="00366CBA"/>
    <w:sectPr w:rsidR="00366CBA" w:rsidSect="00207B0F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6CBA"/>
    <w:rsid w:val="00020738"/>
    <w:rsid w:val="00207B0F"/>
    <w:rsid w:val="00366CBA"/>
    <w:rsid w:val="004D243E"/>
    <w:rsid w:val="00895484"/>
    <w:rsid w:val="00A247E4"/>
    <w:rsid w:val="00A777DB"/>
    <w:rsid w:val="00B636A3"/>
    <w:rsid w:val="00BE07B1"/>
    <w:rsid w:val="00DE3E7D"/>
    <w:rsid w:val="00E20DC0"/>
    <w:rsid w:val="00E24872"/>
    <w:rsid w:val="00ED5F65"/>
    <w:rsid w:val="00EE027A"/>
    <w:rsid w:val="00F97E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48BFB8"/>
  <w15:docId w15:val="{2C45A64E-EF72-4F33-A39E-E788B89F74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36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36A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4D24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185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Полина Сахарова</cp:lastModifiedBy>
  <cp:revision>3</cp:revision>
  <dcterms:created xsi:type="dcterms:W3CDTF">2022-07-07T14:15:00Z</dcterms:created>
  <dcterms:modified xsi:type="dcterms:W3CDTF">2022-07-07T14:53:00Z</dcterms:modified>
</cp:coreProperties>
</file>