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306E5" w14:textId="77777777" w:rsidR="00FD406E" w:rsidRPr="00B360CC" w:rsidRDefault="00FD406E" w:rsidP="00E3763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360CC">
        <w:rPr>
          <w:rFonts w:ascii="Times New Roman" w:hAnsi="Times New Roman"/>
          <w:sz w:val="28"/>
          <w:szCs w:val="28"/>
        </w:rPr>
        <w:t>Уведомление</w:t>
      </w:r>
    </w:p>
    <w:p w14:paraId="510C8071" w14:textId="77777777" w:rsidR="000A7877" w:rsidRPr="00B360CC" w:rsidRDefault="00FD406E" w:rsidP="00E3763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360CC">
        <w:rPr>
          <w:rFonts w:ascii="Times New Roman" w:hAnsi="Times New Roman"/>
          <w:sz w:val="28"/>
          <w:szCs w:val="28"/>
        </w:rPr>
        <w:t xml:space="preserve">о подготовке проекта приказа </w:t>
      </w:r>
      <w:r w:rsidR="000A7877" w:rsidRPr="00B360CC">
        <w:rPr>
          <w:rFonts w:ascii="Times New Roman" w:hAnsi="Times New Roman"/>
          <w:sz w:val="28"/>
          <w:szCs w:val="28"/>
        </w:rPr>
        <w:t>комитета</w:t>
      </w:r>
      <w:r w:rsidRPr="00B360CC">
        <w:rPr>
          <w:rFonts w:ascii="Times New Roman" w:hAnsi="Times New Roman"/>
          <w:sz w:val="28"/>
          <w:szCs w:val="28"/>
        </w:rPr>
        <w:t xml:space="preserve"> по охране объектов</w:t>
      </w:r>
    </w:p>
    <w:p w14:paraId="67A855A0" w14:textId="77777777" w:rsidR="00FD406E" w:rsidRPr="00B360CC" w:rsidRDefault="00FD406E" w:rsidP="00E3763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360CC">
        <w:rPr>
          <w:rFonts w:ascii="Times New Roman" w:hAnsi="Times New Roman"/>
          <w:sz w:val="28"/>
          <w:szCs w:val="28"/>
        </w:rPr>
        <w:t>культурного наследия</w:t>
      </w:r>
      <w:r w:rsidR="000A7877" w:rsidRPr="00B360CC">
        <w:rPr>
          <w:rFonts w:ascii="Times New Roman" w:hAnsi="Times New Roman"/>
          <w:sz w:val="28"/>
          <w:szCs w:val="28"/>
        </w:rPr>
        <w:t xml:space="preserve"> Курской области</w:t>
      </w:r>
    </w:p>
    <w:p w14:paraId="54F6D1FC" w14:textId="77777777" w:rsidR="00C93FFC" w:rsidRDefault="008B4049" w:rsidP="00C93FFC">
      <w:pPr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B360CC">
        <w:rPr>
          <w:rFonts w:ascii="Times New Roman" w:hAnsi="Times New Roman"/>
          <w:color w:val="auto"/>
          <w:sz w:val="28"/>
          <w:szCs w:val="28"/>
        </w:rPr>
        <w:t>«</w:t>
      </w:r>
      <w:r w:rsidR="00436DD6" w:rsidRPr="00B360CC">
        <w:rPr>
          <w:rFonts w:ascii="Times New Roman" w:hAnsi="Times New Roman"/>
          <w:bCs/>
          <w:color w:val="auto"/>
          <w:sz w:val="28"/>
          <w:szCs w:val="28"/>
        </w:rPr>
        <w:t xml:space="preserve">Об утверждении границ и режима использования территории объекта культурного наследия регионального значения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«Братская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могила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воинов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Советской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Армии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,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погибших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в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период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Великой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Отечественной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войны»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>,</w:t>
      </w:r>
      <w:r w:rsidR="00C93FFC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</w:p>
    <w:p w14:paraId="51224835" w14:textId="63732F9F" w:rsidR="00C93FFC" w:rsidRDefault="00895A40" w:rsidP="00C93FFC">
      <w:pPr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895A40">
        <w:rPr>
          <w:rFonts w:ascii="Times New Roman" w:hAnsi="Times New Roman"/>
          <w:bCs/>
          <w:color w:val="auto"/>
          <w:sz w:val="28"/>
          <w:szCs w:val="28"/>
        </w:rPr>
        <w:t xml:space="preserve">1941 </w:t>
      </w:r>
      <w:r w:rsidRPr="00895A40">
        <w:rPr>
          <w:rFonts w:ascii="Times New Roman" w:hAnsi="Times New Roman" w:hint="eastAsia"/>
          <w:bCs/>
          <w:color w:val="auto"/>
          <w:sz w:val="28"/>
          <w:szCs w:val="28"/>
        </w:rPr>
        <w:t>–</w:t>
      </w:r>
      <w:r w:rsidRPr="00895A40">
        <w:rPr>
          <w:rFonts w:ascii="Times New Roman" w:hAnsi="Times New Roman"/>
          <w:bCs/>
          <w:color w:val="auto"/>
          <w:sz w:val="28"/>
          <w:szCs w:val="28"/>
        </w:rPr>
        <w:t xml:space="preserve"> 1945 </w:t>
      </w:r>
      <w:r w:rsidRPr="00895A40">
        <w:rPr>
          <w:rFonts w:ascii="Times New Roman" w:hAnsi="Times New Roman" w:hint="eastAsia"/>
          <w:bCs/>
          <w:color w:val="auto"/>
          <w:sz w:val="28"/>
          <w:szCs w:val="28"/>
        </w:rPr>
        <w:t>гг</w:t>
      </w:r>
      <w:r w:rsidRPr="00895A40">
        <w:rPr>
          <w:rFonts w:ascii="Times New Roman" w:hAnsi="Times New Roman"/>
          <w:bCs/>
          <w:color w:val="auto"/>
          <w:sz w:val="28"/>
          <w:szCs w:val="28"/>
        </w:rPr>
        <w:t xml:space="preserve">., </w:t>
      </w:r>
      <w:r w:rsidRPr="00895A40">
        <w:rPr>
          <w:rFonts w:ascii="Times New Roman" w:hAnsi="Times New Roman" w:hint="eastAsia"/>
          <w:bCs/>
          <w:color w:val="auto"/>
          <w:sz w:val="28"/>
          <w:szCs w:val="28"/>
        </w:rPr>
        <w:t>расположенного</w:t>
      </w:r>
      <w:r w:rsidRPr="00895A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895A40">
        <w:rPr>
          <w:rFonts w:ascii="Times New Roman" w:hAnsi="Times New Roman" w:hint="eastAsia"/>
          <w:bCs/>
          <w:color w:val="auto"/>
          <w:sz w:val="28"/>
          <w:szCs w:val="28"/>
        </w:rPr>
        <w:t>по</w:t>
      </w:r>
      <w:r w:rsidRPr="00895A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895A40">
        <w:rPr>
          <w:rFonts w:ascii="Times New Roman" w:hAnsi="Times New Roman" w:hint="eastAsia"/>
          <w:bCs/>
          <w:color w:val="auto"/>
          <w:sz w:val="28"/>
          <w:szCs w:val="28"/>
        </w:rPr>
        <w:t>адресу</w:t>
      </w:r>
      <w:r w:rsidRPr="00895A40"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r w:rsidRPr="00895A40">
        <w:rPr>
          <w:rFonts w:ascii="Times New Roman" w:hAnsi="Times New Roman" w:hint="eastAsia"/>
          <w:bCs/>
          <w:color w:val="auto"/>
          <w:sz w:val="28"/>
          <w:szCs w:val="28"/>
        </w:rPr>
        <w:t>Курская</w:t>
      </w:r>
      <w:r w:rsidRPr="00895A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895A40">
        <w:rPr>
          <w:rFonts w:ascii="Times New Roman" w:hAnsi="Times New Roman" w:hint="eastAsia"/>
          <w:bCs/>
          <w:color w:val="auto"/>
          <w:sz w:val="28"/>
          <w:szCs w:val="28"/>
        </w:rPr>
        <w:t>область</w:t>
      </w:r>
      <w:r w:rsidRPr="00895A40">
        <w:rPr>
          <w:rFonts w:ascii="Times New Roman" w:hAnsi="Times New Roman"/>
          <w:bCs/>
          <w:color w:val="auto"/>
          <w:sz w:val="28"/>
          <w:szCs w:val="28"/>
        </w:rPr>
        <w:t xml:space="preserve">, </w:t>
      </w:r>
    </w:p>
    <w:p w14:paraId="4B5A9191" w14:textId="4DF1D26C" w:rsidR="003C4F7F" w:rsidRPr="00C93FFC" w:rsidRDefault="00895A40" w:rsidP="00C93FFC">
      <w:pPr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895A40">
        <w:rPr>
          <w:rFonts w:ascii="Times New Roman" w:hAnsi="Times New Roman" w:hint="eastAsia"/>
          <w:bCs/>
          <w:color w:val="auto"/>
          <w:sz w:val="28"/>
          <w:szCs w:val="28"/>
        </w:rPr>
        <w:t>Октябрьский</w:t>
      </w:r>
      <w:r w:rsidRPr="00895A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895A40">
        <w:rPr>
          <w:rFonts w:ascii="Times New Roman" w:hAnsi="Times New Roman" w:hint="eastAsia"/>
          <w:bCs/>
          <w:color w:val="auto"/>
          <w:sz w:val="28"/>
          <w:szCs w:val="28"/>
        </w:rPr>
        <w:t>район</w:t>
      </w:r>
      <w:r w:rsidRPr="00895A40">
        <w:rPr>
          <w:rFonts w:ascii="Times New Roman" w:hAnsi="Times New Roman"/>
          <w:bCs/>
          <w:color w:val="auto"/>
          <w:sz w:val="28"/>
          <w:szCs w:val="28"/>
        </w:rPr>
        <w:t xml:space="preserve">, </w:t>
      </w:r>
      <w:r w:rsidRPr="00895A40">
        <w:rPr>
          <w:rFonts w:ascii="Times New Roman" w:hAnsi="Times New Roman" w:hint="eastAsia"/>
          <w:bCs/>
          <w:color w:val="auto"/>
          <w:sz w:val="28"/>
          <w:szCs w:val="28"/>
        </w:rPr>
        <w:t>с</w:t>
      </w:r>
      <w:r w:rsidRPr="00895A40">
        <w:rPr>
          <w:rFonts w:ascii="Times New Roman" w:hAnsi="Times New Roman"/>
          <w:bCs/>
          <w:color w:val="auto"/>
          <w:sz w:val="28"/>
          <w:szCs w:val="28"/>
        </w:rPr>
        <w:t xml:space="preserve">. </w:t>
      </w:r>
      <w:r w:rsidRPr="00895A40">
        <w:rPr>
          <w:rFonts w:ascii="Times New Roman" w:hAnsi="Times New Roman" w:hint="eastAsia"/>
          <w:bCs/>
          <w:color w:val="auto"/>
          <w:sz w:val="28"/>
          <w:szCs w:val="28"/>
        </w:rPr>
        <w:t>Дьяконово</w:t>
      </w:r>
      <w:r w:rsidR="003C4F7F" w:rsidRPr="00B360CC">
        <w:rPr>
          <w:rFonts w:ascii="Times New Roman" w:hAnsi="Times New Roman"/>
          <w:sz w:val="28"/>
          <w:szCs w:val="28"/>
        </w:rPr>
        <w:t>»</w:t>
      </w:r>
    </w:p>
    <w:p w14:paraId="6C8F4E2D" w14:textId="77777777" w:rsidR="003C4F7F" w:rsidRPr="00047FAB" w:rsidRDefault="003C4F7F" w:rsidP="00E3763A">
      <w:pPr>
        <w:jc w:val="both"/>
        <w:rPr>
          <w:b/>
          <w:color w:val="auto"/>
          <w:sz w:val="28"/>
          <w:szCs w:val="28"/>
        </w:rPr>
      </w:pPr>
    </w:p>
    <w:p w14:paraId="50B700C5" w14:textId="77777777" w:rsidR="00FD406E" w:rsidRPr="005B661A" w:rsidRDefault="00FD406E" w:rsidP="00E3763A">
      <w:pPr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5B661A">
        <w:rPr>
          <w:rFonts w:ascii="Times New Roman" w:hAnsi="Times New Roman"/>
          <w:bCs/>
          <w:color w:val="auto"/>
          <w:sz w:val="28"/>
          <w:szCs w:val="28"/>
        </w:rPr>
        <w:t xml:space="preserve">1. Вид: приказ </w:t>
      </w:r>
      <w:r w:rsidR="000A7877">
        <w:rPr>
          <w:rFonts w:ascii="Times New Roman" w:hAnsi="Times New Roman"/>
          <w:bCs/>
          <w:color w:val="auto"/>
          <w:sz w:val="28"/>
          <w:szCs w:val="28"/>
        </w:rPr>
        <w:t>комитета по</w:t>
      </w:r>
      <w:r w:rsidRPr="005B661A">
        <w:rPr>
          <w:rFonts w:ascii="Times New Roman" w:hAnsi="Times New Roman"/>
          <w:bCs/>
          <w:color w:val="auto"/>
          <w:sz w:val="28"/>
          <w:szCs w:val="28"/>
        </w:rPr>
        <w:t xml:space="preserve"> охране объектов культурного наследия</w:t>
      </w:r>
      <w:r w:rsidR="000A7877">
        <w:rPr>
          <w:rFonts w:ascii="Times New Roman" w:hAnsi="Times New Roman"/>
          <w:bCs/>
          <w:color w:val="auto"/>
          <w:sz w:val="28"/>
          <w:szCs w:val="28"/>
        </w:rPr>
        <w:t xml:space="preserve"> Курской области</w:t>
      </w:r>
      <w:r w:rsidRPr="005B661A">
        <w:rPr>
          <w:rFonts w:ascii="Times New Roman" w:hAnsi="Times New Roman"/>
          <w:bCs/>
          <w:color w:val="auto"/>
          <w:sz w:val="28"/>
          <w:szCs w:val="28"/>
        </w:rPr>
        <w:t>.</w:t>
      </w:r>
    </w:p>
    <w:p w14:paraId="17A5591D" w14:textId="398DFDA7" w:rsidR="00FD406E" w:rsidRPr="00436DD6" w:rsidRDefault="00054F68" w:rsidP="00AC77FF">
      <w:pPr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5B661A">
        <w:rPr>
          <w:rFonts w:ascii="Times New Roman" w:hAnsi="Times New Roman"/>
          <w:bCs/>
          <w:color w:val="auto"/>
          <w:sz w:val="28"/>
          <w:szCs w:val="28"/>
        </w:rPr>
        <w:t xml:space="preserve">2. Наименование: </w:t>
      </w:r>
      <w:r w:rsidR="003C4F7F" w:rsidRPr="003C4F7F">
        <w:rPr>
          <w:bCs/>
          <w:color w:val="auto"/>
          <w:sz w:val="28"/>
          <w:szCs w:val="28"/>
        </w:rPr>
        <w:t>«</w:t>
      </w:r>
      <w:r w:rsidR="00436DD6" w:rsidRPr="00436DD6">
        <w:rPr>
          <w:rFonts w:ascii="Times New Roman" w:hAnsi="Times New Roman" w:hint="eastAsia"/>
          <w:bCs/>
          <w:color w:val="auto"/>
          <w:sz w:val="28"/>
          <w:szCs w:val="28"/>
        </w:rPr>
        <w:t>Об</w:t>
      </w:r>
      <w:r w:rsidR="00436DD6" w:rsidRPr="00436DD6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436DD6" w:rsidRPr="00436DD6">
        <w:rPr>
          <w:rFonts w:ascii="Times New Roman" w:hAnsi="Times New Roman" w:hint="eastAsia"/>
          <w:bCs/>
          <w:color w:val="auto"/>
          <w:sz w:val="28"/>
          <w:szCs w:val="28"/>
        </w:rPr>
        <w:t>утверждении</w:t>
      </w:r>
      <w:r w:rsidR="00436DD6" w:rsidRPr="00436DD6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436DD6" w:rsidRPr="00436DD6">
        <w:rPr>
          <w:rFonts w:ascii="Times New Roman" w:hAnsi="Times New Roman" w:hint="eastAsia"/>
          <w:bCs/>
          <w:color w:val="auto"/>
          <w:sz w:val="28"/>
          <w:szCs w:val="28"/>
        </w:rPr>
        <w:t>границ</w:t>
      </w:r>
      <w:r w:rsidR="00436DD6" w:rsidRPr="00436DD6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436DD6" w:rsidRPr="00436DD6">
        <w:rPr>
          <w:rFonts w:ascii="Times New Roman" w:hAnsi="Times New Roman" w:hint="eastAsia"/>
          <w:bCs/>
          <w:color w:val="auto"/>
          <w:sz w:val="28"/>
          <w:szCs w:val="28"/>
        </w:rPr>
        <w:t>и</w:t>
      </w:r>
      <w:r w:rsidR="00436DD6" w:rsidRPr="00436DD6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436DD6" w:rsidRPr="00436DD6">
        <w:rPr>
          <w:rFonts w:ascii="Times New Roman" w:hAnsi="Times New Roman" w:hint="eastAsia"/>
          <w:bCs/>
          <w:color w:val="auto"/>
          <w:sz w:val="28"/>
          <w:szCs w:val="28"/>
        </w:rPr>
        <w:t>режима</w:t>
      </w:r>
      <w:r w:rsidR="00436DD6" w:rsidRPr="00436DD6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436DD6" w:rsidRPr="00436DD6">
        <w:rPr>
          <w:rFonts w:ascii="Times New Roman" w:hAnsi="Times New Roman" w:hint="eastAsia"/>
          <w:bCs/>
          <w:color w:val="auto"/>
          <w:sz w:val="28"/>
          <w:szCs w:val="28"/>
        </w:rPr>
        <w:t>использования</w:t>
      </w:r>
      <w:r w:rsidR="00436DD6" w:rsidRPr="00436DD6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436DD6" w:rsidRPr="00436DD6">
        <w:rPr>
          <w:rFonts w:ascii="Times New Roman" w:hAnsi="Times New Roman" w:hint="eastAsia"/>
          <w:bCs/>
          <w:color w:val="auto"/>
          <w:sz w:val="28"/>
          <w:szCs w:val="28"/>
        </w:rPr>
        <w:t>территории</w:t>
      </w:r>
      <w:r w:rsidR="00C93FFC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436DD6" w:rsidRPr="00436DD6">
        <w:rPr>
          <w:rFonts w:ascii="Times New Roman" w:hAnsi="Times New Roman" w:hint="eastAsia"/>
          <w:bCs/>
          <w:color w:val="auto"/>
          <w:sz w:val="28"/>
          <w:szCs w:val="28"/>
        </w:rPr>
        <w:t>объекта</w:t>
      </w:r>
      <w:r w:rsidR="00436DD6" w:rsidRPr="00436DD6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436DD6" w:rsidRPr="00436DD6">
        <w:rPr>
          <w:rFonts w:ascii="Times New Roman" w:hAnsi="Times New Roman" w:hint="eastAsia"/>
          <w:bCs/>
          <w:color w:val="auto"/>
          <w:sz w:val="28"/>
          <w:szCs w:val="28"/>
        </w:rPr>
        <w:t>культурного</w:t>
      </w:r>
      <w:r w:rsidR="00436DD6" w:rsidRPr="00436DD6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436DD6" w:rsidRPr="00436DD6">
        <w:rPr>
          <w:rFonts w:ascii="Times New Roman" w:hAnsi="Times New Roman" w:hint="eastAsia"/>
          <w:bCs/>
          <w:color w:val="auto"/>
          <w:sz w:val="28"/>
          <w:szCs w:val="28"/>
        </w:rPr>
        <w:t>наследия</w:t>
      </w:r>
      <w:r w:rsidR="00436DD6" w:rsidRPr="00436DD6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436DD6" w:rsidRPr="00436DD6">
        <w:rPr>
          <w:rFonts w:ascii="Times New Roman" w:hAnsi="Times New Roman" w:hint="eastAsia"/>
          <w:bCs/>
          <w:color w:val="auto"/>
          <w:sz w:val="28"/>
          <w:szCs w:val="28"/>
        </w:rPr>
        <w:t>регионального</w:t>
      </w:r>
      <w:r w:rsidR="00436DD6" w:rsidRPr="00436DD6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436DD6" w:rsidRPr="00436DD6">
        <w:rPr>
          <w:rFonts w:ascii="Times New Roman" w:hAnsi="Times New Roman" w:hint="eastAsia"/>
          <w:bCs/>
          <w:color w:val="auto"/>
          <w:sz w:val="28"/>
          <w:szCs w:val="28"/>
        </w:rPr>
        <w:t>значения</w:t>
      </w:r>
      <w:r w:rsidR="00436DD6" w:rsidRPr="00436DD6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«Братская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могила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воинов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Советской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Армии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,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погибших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в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период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Великой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Отечественной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войны»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, </w:t>
      </w:r>
      <w:r w:rsidR="00895A40">
        <w:rPr>
          <w:rFonts w:ascii="Times New Roman" w:hAnsi="Times New Roman"/>
          <w:bCs/>
          <w:color w:val="auto"/>
          <w:sz w:val="28"/>
          <w:szCs w:val="28"/>
        </w:rPr>
        <w:t xml:space="preserve">          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1941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–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 1945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гг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.,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расположенного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по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адресу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Курская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область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,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Октябрьский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район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,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с</w:t>
      </w:r>
      <w:r w:rsidR="00895A40" w:rsidRPr="00895A40">
        <w:rPr>
          <w:rFonts w:ascii="Times New Roman" w:hAnsi="Times New Roman"/>
          <w:bCs/>
          <w:color w:val="auto"/>
          <w:sz w:val="28"/>
          <w:szCs w:val="28"/>
        </w:rPr>
        <w:t xml:space="preserve">. </w:t>
      </w:r>
      <w:r w:rsidR="00895A40" w:rsidRPr="00895A40">
        <w:rPr>
          <w:rFonts w:ascii="Times New Roman" w:hAnsi="Times New Roman" w:hint="eastAsia"/>
          <w:bCs/>
          <w:color w:val="auto"/>
          <w:sz w:val="28"/>
          <w:szCs w:val="28"/>
        </w:rPr>
        <w:t>Дьяконово</w:t>
      </w:r>
      <w:r w:rsidR="003C4F7F" w:rsidRPr="003C4F7F">
        <w:rPr>
          <w:bCs/>
          <w:sz w:val="28"/>
          <w:szCs w:val="28"/>
        </w:rPr>
        <w:t>»</w:t>
      </w:r>
      <w:r w:rsidR="00FD406E" w:rsidRPr="005B661A">
        <w:rPr>
          <w:rFonts w:ascii="Times New Roman" w:hAnsi="Times New Roman"/>
          <w:bCs/>
          <w:color w:val="auto"/>
          <w:sz w:val="28"/>
        </w:rPr>
        <w:t>.</w:t>
      </w:r>
    </w:p>
    <w:p w14:paraId="3D587551" w14:textId="77777777" w:rsidR="00FD406E" w:rsidRPr="005B661A" w:rsidRDefault="00FD406E" w:rsidP="00E3763A">
      <w:pPr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5B661A">
        <w:rPr>
          <w:rFonts w:ascii="Times New Roman" w:hAnsi="Times New Roman"/>
          <w:bCs/>
          <w:color w:val="auto"/>
          <w:sz w:val="28"/>
          <w:szCs w:val="28"/>
        </w:rPr>
        <w:t>3. Планируемый срок вступления в силу нормативного правового акта: вступает в силу со дня его подписания.</w:t>
      </w:r>
    </w:p>
    <w:p w14:paraId="05997EB8" w14:textId="77777777" w:rsidR="00FD406E" w:rsidRPr="005B661A" w:rsidRDefault="00FD406E" w:rsidP="00E3763A">
      <w:pPr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5B661A">
        <w:rPr>
          <w:rFonts w:ascii="Times New Roman" w:hAnsi="Times New Roman"/>
          <w:bCs/>
          <w:color w:val="auto"/>
          <w:sz w:val="28"/>
          <w:szCs w:val="28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9F0799" w14:textId="77777777" w:rsidR="00555C22" w:rsidRDefault="00FD406E" w:rsidP="00E3763A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5B661A">
        <w:rPr>
          <w:rFonts w:ascii="Times New Roman" w:hAnsi="Times New Roman"/>
          <w:bCs/>
          <w:color w:val="auto"/>
          <w:sz w:val="28"/>
          <w:szCs w:val="28"/>
        </w:rPr>
        <w:t>5. Необходимость установления переходного периода: не требуется</w:t>
      </w:r>
      <w:r w:rsidRPr="0018317E">
        <w:rPr>
          <w:rFonts w:ascii="Times New Roman" w:hAnsi="Times New Roman"/>
          <w:color w:val="auto"/>
          <w:sz w:val="28"/>
          <w:szCs w:val="28"/>
        </w:rPr>
        <w:t>.</w:t>
      </w:r>
    </w:p>
    <w:p w14:paraId="2BF35F9C" w14:textId="77777777" w:rsidR="00FD406E" w:rsidRPr="00555C22" w:rsidRDefault="00371AFE" w:rsidP="00E3763A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6.</w:t>
      </w:r>
      <w:r w:rsidR="00555C2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D406E" w:rsidRPr="0018317E">
        <w:rPr>
          <w:rFonts w:ascii="Times New Roman" w:hAnsi="Times New Roman"/>
          <w:color w:val="auto"/>
          <w:sz w:val="28"/>
          <w:szCs w:val="28"/>
        </w:rPr>
        <w:t>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</w:t>
      </w:r>
      <w:r w:rsidR="00FD406E" w:rsidRPr="0018317E">
        <w:rPr>
          <w:rFonts w:ascii="Times New Roman" w:hAnsi="Times New Roman"/>
          <w:color w:val="auto"/>
          <w:sz w:val="28"/>
        </w:rPr>
        <w:t xml:space="preserve"> </w:t>
      </w:r>
      <w:r w:rsidR="00FD406E">
        <w:rPr>
          <w:rFonts w:ascii="Times New Roman" w:hAnsi="Times New Roman"/>
          <w:color w:val="auto"/>
          <w:sz w:val="28"/>
        </w:rPr>
        <w:t>в соответствии с Федеральным законом от 25 июня 20</w:t>
      </w:r>
      <w:r w:rsidR="00D21F77">
        <w:rPr>
          <w:rFonts w:ascii="Times New Roman" w:hAnsi="Times New Roman"/>
          <w:color w:val="auto"/>
          <w:sz w:val="28"/>
        </w:rPr>
        <w:t>02</w:t>
      </w:r>
      <w:r w:rsidR="00FD406E">
        <w:rPr>
          <w:rFonts w:ascii="Times New Roman" w:hAnsi="Times New Roman"/>
          <w:color w:val="auto"/>
          <w:sz w:val="28"/>
        </w:rPr>
        <w:t xml:space="preserve"> года № 73-ФЗ «Об объектах культурного наследия (памятниках истории и культуры) народов Российской Федерации</w:t>
      </w:r>
      <w:r w:rsidR="00045345">
        <w:rPr>
          <w:rFonts w:ascii="Times New Roman" w:hAnsi="Times New Roman"/>
          <w:color w:val="auto"/>
          <w:sz w:val="28"/>
        </w:rPr>
        <w:t>»</w:t>
      </w:r>
      <w:r w:rsidR="00FD406E">
        <w:rPr>
          <w:rFonts w:ascii="Times New Roman" w:hAnsi="Times New Roman"/>
          <w:color w:val="auto"/>
          <w:sz w:val="28"/>
        </w:rPr>
        <w:t xml:space="preserve">, на основании </w:t>
      </w:r>
      <w:r>
        <w:rPr>
          <w:rFonts w:ascii="Times New Roman" w:hAnsi="Times New Roman"/>
          <w:color w:val="auto"/>
          <w:sz w:val="28"/>
        </w:rPr>
        <w:t xml:space="preserve">проекта </w:t>
      </w:r>
      <w:r w:rsidR="00555C22">
        <w:rPr>
          <w:rFonts w:ascii="Times New Roman" w:hAnsi="Times New Roman"/>
          <w:color w:val="auto"/>
          <w:sz w:val="28"/>
        </w:rPr>
        <w:t>границ территории объекта культурного наследия</w:t>
      </w:r>
      <w:r w:rsidR="00AD0FB9">
        <w:rPr>
          <w:rFonts w:ascii="Times New Roman" w:hAnsi="Times New Roman"/>
          <w:color w:val="auto"/>
          <w:sz w:val="28"/>
        </w:rPr>
        <w:t>,</w:t>
      </w:r>
      <w:r w:rsidR="00555C22">
        <w:rPr>
          <w:rFonts w:ascii="Times New Roman" w:hAnsi="Times New Roman"/>
          <w:color w:val="auto"/>
          <w:sz w:val="28"/>
        </w:rPr>
        <w:t xml:space="preserve"> </w:t>
      </w:r>
      <w:r w:rsidR="00064433">
        <w:rPr>
          <w:rFonts w:ascii="Times New Roman" w:hAnsi="Times New Roman"/>
          <w:color w:val="auto"/>
          <w:sz w:val="28"/>
        </w:rPr>
        <w:t xml:space="preserve">подготовлен  проект приказа </w:t>
      </w:r>
      <w:r w:rsidR="00FD406E">
        <w:rPr>
          <w:rFonts w:ascii="Times New Roman" w:hAnsi="Times New Roman"/>
          <w:color w:val="auto"/>
          <w:sz w:val="28"/>
        </w:rPr>
        <w:t>о</w:t>
      </w:r>
      <w:r w:rsidR="00064433" w:rsidRPr="00064433">
        <w:rPr>
          <w:rFonts w:ascii="Times New Roman" w:hAnsi="Times New Roman"/>
          <w:bCs/>
          <w:color w:val="auto"/>
          <w:sz w:val="28"/>
          <w:szCs w:val="28"/>
        </w:rPr>
        <w:t>б утверждении границ и режима использования территории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064433" w:rsidRPr="00064433">
        <w:rPr>
          <w:rFonts w:ascii="Times New Roman" w:hAnsi="Times New Roman"/>
          <w:bCs/>
          <w:color w:val="auto"/>
          <w:sz w:val="28"/>
          <w:szCs w:val="28"/>
        </w:rPr>
        <w:t>объекта культурного наследия регионального значе</w:t>
      </w:r>
      <w:r w:rsidR="00064433">
        <w:rPr>
          <w:rFonts w:ascii="Times New Roman" w:hAnsi="Times New Roman"/>
          <w:bCs/>
          <w:color w:val="auto"/>
          <w:sz w:val="28"/>
          <w:szCs w:val="28"/>
        </w:rPr>
        <w:t>ния</w:t>
      </w:r>
      <w:r w:rsidR="00FD406E">
        <w:rPr>
          <w:rFonts w:ascii="Times New Roman" w:hAnsi="Times New Roman"/>
          <w:color w:val="auto"/>
          <w:sz w:val="28"/>
        </w:rPr>
        <w:t>.</w:t>
      </w:r>
    </w:p>
    <w:p w14:paraId="32A7B439" w14:textId="77777777" w:rsidR="00FD406E" w:rsidRPr="0018317E" w:rsidRDefault="00FD406E" w:rsidP="00E3763A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18317E">
        <w:rPr>
          <w:rFonts w:ascii="Times New Roman" w:hAnsi="Times New Roman"/>
          <w:color w:val="auto"/>
          <w:sz w:val="28"/>
          <w:szCs w:val="28"/>
        </w:rPr>
        <w:t xml:space="preserve">7. Сведения о разработчике проекта нормативного правового акта: </w:t>
      </w:r>
      <w:r w:rsidR="000A7877">
        <w:rPr>
          <w:rFonts w:ascii="Times New Roman" w:hAnsi="Times New Roman"/>
          <w:color w:val="auto"/>
          <w:sz w:val="28"/>
          <w:szCs w:val="28"/>
        </w:rPr>
        <w:t xml:space="preserve">комитет </w:t>
      </w:r>
      <w:r w:rsidRPr="0018317E">
        <w:rPr>
          <w:rFonts w:ascii="Times New Roman" w:hAnsi="Times New Roman"/>
          <w:color w:val="auto"/>
          <w:sz w:val="28"/>
          <w:szCs w:val="28"/>
        </w:rPr>
        <w:t>по охране объектов культурного наследия</w:t>
      </w:r>
      <w:r w:rsidR="000A7877">
        <w:rPr>
          <w:rFonts w:ascii="Times New Roman" w:hAnsi="Times New Roman"/>
          <w:color w:val="auto"/>
          <w:sz w:val="28"/>
          <w:szCs w:val="28"/>
        </w:rPr>
        <w:t xml:space="preserve"> Курской области</w:t>
      </w:r>
      <w:r w:rsidRPr="0018317E">
        <w:rPr>
          <w:rFonts w:ascii="Times New Roman" w:hAnsi="Times New Roman"/>
          <w:color w:val="auto"/>
          <w:sz w:val="28"/>
          <w:szCs w:val="28"/>
        </w:rPr>
        <w:t>.</w:t>
      </w:r>
    </w:p>
    <w:p w14:paraId="66B9AC4C" w14:textId="77777777" w:rsidR="00E73491" w:rsidRDefault="00FD406E" w:rsidP="00E3763A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18317E">
        <w:rPr>
          <w:rFonts w:ascii="Times New Roman" w:hAnsi="Times New Roman"/>
          <w:color w:val="auto"/>
          <w:sz w:val="28"/>
          <w:szCs w:val="28"/>
        </w:rPr>
        <w:t>8. Срок, в течение которого разработчиком принимаются предложения: в течение 10 календарных дней со дня размещения на официальном сайте Администрации Курской области в информационно-телекоммуникационной сети «Интернет» настоящего уведомления.</w:t>
      </w:r>
    </w:p>
    <w:p w14:paraId="1D846E05" w14:textId="787CED8C" w:rsidR="00FD406E" w:rsidRPr="00436DD6" w:rsidRDefault="00FD406E" w:rsidP="00FD406E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18317E">
        <w:rPr>
          <w:rFonts w:ascii="Times New Roman" w:hAnsi="Times New Roman"/>
          <w:color w:val="auto"/>
          <w:sz w:val="28"/>
          <w:szCs w:val="28"/>
        </w:rPr>
        <w:t xml:space="preserve">9. Наиболее удобный способ представления предложений: по адресу электронной почты: </w:t>
      </w:r>
      <w:hyperlink r:id="rId4" w:history="1">
        <w:r w:rsidRPr="0018317E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nadzorokn</w:t>
        </w:r>
        <w:r w:rsidRPr="0018317E">
          <w:rPr>
            <w:rStyle w:val="a3"/>
            <w:rFonts w:ascii="Times New Roman" w:hAnsi="Times New Roman"/>
            <w:color w:val="auto"/>
            <w:sz w:val="28"/>
            <w:szCs w:val="28"/>
          </w:rPr>
          <w:t>@</w:t>
        </w:r>
        <w:r w:rsidRPr="0018317E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rkursk</w:t>
        </w:r>
        <w:r w:rsidRPr="0018317E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Pr="0018317E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18317E">
        <w:rPr>
          <w:rFonts w:ascii="Times New Roman" w:hAnsi="Times New Roman"/>
          <w:color w:val="auto"/>
          <w:sz w:val="28"/>
          <w:szCs w:val="28"/>
        </w:rPr>
        <w:t>.</w:t>
      </w:r>
    </w:p>
    <w:sectPr w:rsidR="00FD406E" w:rsidRPr="00436DD6" w:rsidSect="00E73491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316E"/>
    <w:rsid w:val="00006383"/>
    <w:rsid w:val="00045345"/>
    <w:rsid w:val="00054F68"/>
    <w:rsid w:val="00064433"/>
    <w:rsid w:val="00077B2F"/>
    <w:rsid w:val="000A7877"/>
    <w:rsid w:val="00102F87"/>
    <w:rsid w:val="00125E24"/>
    <w:rsid w:val="00183360"/>
    <w:rsid w:val="002A6435"/>
    <w:rsid w:val="00333C57"/>
    <w:rsid w:val="00371AFE"/>
    <w:rsid w:val="003C4F7F"/>
    <w:rsid w:val="003D2DC3"/>
    <w:rsid w:val="003D6D3B"/>
    <w:rsid w:val="003E268E"/>
    <w:rsid w:val="00436DD6"/>
    <w:rsid w:val="0046707C"/>
    <w:rsid w:val="004806E1"/>
    <w:rsid w:val="0048258A"/>
    <w:rsid w:val="004B3D55"/>
    <w:rsid w:val="004B7769"/>
    <w:rsid w:val="004C1A20"/>
    <w:rsid w:val="00540A90"/>
    <w:rsid w:val="00555C22"/>
    <w:rsid w:val="005951D9"/>
    <w:rsid w:val="005B3869"/>
    <w:rsid w:val="005B661A"/>
    <w:rsid w:val="00614AEA"/>
    <w:rsid w:val="006865E5"/>
    <w:rsid w:val="006B1763"/>
    <w:rsid w:val="006F1C66"/>
    <w:rsid w:val="007440B5"/>
    <w:rsid w:val="00795815"/>
    <w:rsid w:val="007E4AD3"/>
    <w:rsid w:val="00807D09"/>
    <w:rsid w:val="00833DB2"/>
    <w:rsid w:val="00881FB6"/>
    <w:rsid w:val="00895A40"/>
    <w:rsid w:val="008B4049"/>
    <w:rsid w:val="008C495B"/>
    <w:rsid w:val="0090239D"/>
    <w:rsid w:val="00985827"/>
    <w:rsid w:val="00A26395"/>
    <w:rsid w:val="00A540C7"/>
    <w:rsid w:val="00A74571"/>
    <w:rsid w:val="00A846CB"/>
    <w:rsid w:val="00A961FB"/>
    <w:rsid w:val="00AA242A"/>
    <w:rsid w:val="00AC77FF"/>
    <w:rsid w:val="00AD0FB9"/>
    <w:rsid w:val="00B360CC"/>
    <w:rsid w:val="00B83314"/>
    <w:rsid w:val="00BC530C"/>
    <w:rsid w:val="00BF2F2A"/>
    <w:rsid w:val="00C22FD1"/>
    <w:rsid w:val="00C70428"/>
    <w:rsid w:val="00C7650B"/>
    <w:rsid w:val="00C93FFC"/>
    <w:rsid w:val="00CC6F2D"/>
    <w:rsid w:val="00D21F77"/>
    <w:rsid w:val="00D23758"/>
    <w:rsid w:val="00D754F2"/>
    <w:rsid w:val="00DD686B"/>
    <w:rsid w:val="00DD6C82"/>
    <w:rsid w:val="00DE4BA9"/>
    <w:rsid w:val="00DF47E4"/>
    <w:rsid w:val="00E0487D"/>
    <w:rsid w:val="00E10DE5"/>
    <w:rsid w:val="00E3763A"/>
    <w:rsid w:val="00E731A5"/>
    <w:rsid w:val="00E73491"/>
    <w:rsid w:val="00EC1B49"/>
    <w:rsid w:val="00F77434"/>
    <w:rsid w:val="00FB6BC3"/>
    <w:rsid w:val="00FD406E"/>
    <w:rsid w:val="00F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32E1"/>
  <w15:docId w15:val="{17ED3855-31B0-4C1A-AD6A-587CB988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34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3491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2021-01-27T12:15:00Z</cp:lastPrinted>
  <dcterms:created xsi:type="dcterms:W3CDTF">2021-01-27T08:21:00Z</dcterms:created>
  <dcterms:modified xsi:type="dcterms:W3CDTF">2022-09-27T13:12:00Z</dcterms:modified>
</cp:coreProperties>
</file>