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00" w:rsidRPr="003F6600" w:rsidRDefault="003F6600" w:rsidP="003F6600">
      <w:pPr>
        <w:pStyle w:val="ConsPlusTitle"/>
        <w:ind w:left="5812"/>
        <w:jc w:val="center"/>
        <w:rPr>
          <w:rFonts w:ascii="Times New Roman" w:hAnsi="Times New Roman" w:cs="Times New Roman"/>
          <w:b w:val="0"/>
          <w:sz w:val="28"/>
          <w:szCs w:val="28"/>
        </w:rPr>
      </w:pPr>
      <w:r w:rsidRPr="003F6600">
        <w:rPr>
          <w:rFonts w:ascii="Times New Roman" w:hAnsi="Times New Roman" w:cs="Times New Roman"/>
          <w:b w:val="0"/>
          <w:sz w:val="28"/>
          <w:szCs w:val="28"/>
        </w:rPr>
        <w:t>УТВЕРЖДЕНА</w:t>
      </w:r>
    </w:p>
    <w:p w:rsidR="003F6600" w:rsidRDefault="003F6600" w:rsidP="003F6600">
      <w:pPr>
        <w:pStyle w:val="ConsPlusTitle"/>
        <w:ind w:left="5812"/>
        <w:jc w:val="center"/>
        <w:rPr>
          <w:rFonts w:ascii="Times New Roman" w:hAnsi="Times New Roman" w:cs="Times New Roman"/>
          <w:b w:val="0"/>
          <w:sz w:val="28"/>
          <w:szCs w:val="28"/>
        </w:rPr>
      </w:pPr>
      <w:r>
        <w:rPr>
          <w:rFonts w:ascii="Times New Roman" w:hAnsi="Times New Roman" w:cs="Times New Roman"/>
          <w:b w:val="0"/>
          <w:sz w:val="28"/>
          <w:szCs w:val="28"/>
        </w:rPr>
        <w:t>постановлением Губернатора</w:t>
      </w:r>
    </w:p>
    <w:p w:rsidR="003F6600" w:rsidRDefault="003F6600" w:rsidP="003F6600">
      <w:pPr>
        <w:pStyle w:val="ConsPlusTitle"/>
        <w:ind w:left="5812"/>
        <w:jc w:val="center"/>
        <w:rPr>
          <w:rFonts w:ascii="Times New Roman" w:hAnsi="Times New Roman" w:cs="Times New Roman"/>
          <w:b w:val="0"/>
          <w:sz w:val="28"/>
          <w:szCs w:val="28"/>
        </w:rPr>
      </w:pPr>
      <w:r>
        <w:rPr>
          <w:rFonts w:ascii="Times New Roman" w:hAnsi="Times New Roman" w:cs="Times New Roman"/>
          <w:b w:val="0"/>
          <w:sz w:val="28"/>
          <w:szCs w:val="28"/>
        </w:rPr>
        <w:t>Курской области</w:t>
      </w:r>
    </w:p>
    <w:p w:rsidR="003F6600" w:rsidRPr="003F6600" w:rsidRDefault="003F6600" w:rsidP="003F6600">
      <w:pPr>
        <w:pStyle w:val="ConsPlusTitle"/>
        <w:ind w:left="5812"/>
        <w:jc w:val="center"/>
        <w:rPr>
          <w:rFonts w:ascii="Times New Roman" w:hAnsi="Times New Roman" w:cs="Times New Roman"/>
          <w:b w:val="0"/>
          <w:sz w:val="28"/>
          <w:szCs w:val="28"/>
        </w:rPr>
      </w:pPr>
      <w:r>
        <w:rPr>
          <w:rFonts w:ascii="Times New Roman" w:hAnsi="Times New Roman" w:cs="Times New Roman"/>
          <w:b w:val="0"/>
          <w:sz w:val="28"/>
          <w:szCs w:val="28"/>
        </w:rPr>
        <w:t>от___________№______</w:t>
      </w:r>
    </w:p>
    <w:p w:rsidR="003F6600" w:rsidRDefault="003F6600" w:rsidP="00A17006">
      <w:pPr>
        <w:pStyle w:val="ConsPlusTitle"/>
        <w:jc w:val="center"/>
        <w:rPr>
          <w:rFonts w:ascii="Times New Roman" w:hAnsi="Times New Roman" w:cs="Times New Roman"/>
          <w:sz w:val="28"/>
          <w:szCs w:val="28"/>
        </w:rPr>
      </w:pPr>
    </w:p>
    <w:p w:rsidR="002B5E84" w:rsidRDefault="002B5E84" w:rsidP="00A17006">
      <w:pPr>
        <w:pStyle w:val="ConsPlusTitle"/>
        <w:jc w:val="center"/>
        <w:rPr>
          <w:rFonts w:ascii="Times New Roman" w:hAnsi="Times New Roman" w:cs="Times New Roman"/>
          <w:sz w:val="28"/>
          <w:szCs w:val="28"/>
        </w:rPr>
      </w:pPr>
      <w:bookmarkStart w:id="0" w:name="_GoBack"/>
      <w:bookmarkEnd w:id="0"/>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СТРАТЕГИЯ</w:t>
      </w:r>
      <w:r w:rsidR="00F36C88" w:rsidRPr="00C83240">
        <w:rPr>
          <w:rFonts w:ascii="Times New Roman" w:hAnsi="Times New Roman" w:cs="Times New Roman"/>
          <w:sz w:val="28"/>
          <w:szCs w:val="28"/>
        </w:rPr>
        <w:t xml:space="preserve"> РАЗВИТИЯ ВНЕШНЕЭКОНОМИЧЕСКОЙ ДЕЯТЕЛЬНОСТИ </w:t>
      </w:r>
      <w:r w:rsidRPr="00C83240">
        <w:rPr>
          <w:rFonts w:ascii="Times New Roman" w:hAnsi="Times New Roman" w:cs="Times New Roman"/>
          <w:sz w:val="28"/>
          <w:szCs w:val="28"/>
        </w:rPr>
        <w:t xml:space="preserve"> КУРСКОЙ ОБЛАСТИ</w:t>
      </w:r>
    </w:p>
    <w:p w:rsidR="00A17006" w:rsidRPr="00C83240" w:rsidRDefault="00A17006" w:rsidP="00A17006">
      <w:pPr>
        <w:pStyle w:val="ConsPlusNormal"/>
        <w:spacing w:after="1"/>
        <w:rPr>
          <w:rFonts w:ascii="Times New Roman" w:hAnsi="Times New Roman" w:cs="Times New Roman"/>
          <w:sz w:val="28"/>
          <w:szCs w:val="28"/>
        </w:rPr>
      </w:pPr>
    </w:p>
    <w:p w:rsidR="00A17006" w:rsidRPr="00C83240" w:rsidRDefault="00A17006" w:rsidP="00A17006">
      <w:pPr>
        <w:pStyle w:val="ConsPlusNormal"/>
        <w:rPr>
          <w:rFonts w:ascii="Times New Roman" w:hAnsi="Times New Roman" w:cs="Times New Roman"/>
          <w:sz w:val="28"/>
          <w:szCs w:val="28"/>
        </w:rPr>
      </w:pPr>
    </w:p>
    <w:p w:rsidR="003F448D" w:rsidRPr="00C83240" w:rsidRDefault="003F448D" w:rsidP="003F448D">
      <w:pPr>
        <w:pStyle w:val="ConsPlusTitle"/>
        <w:jc w:val="center"/>
        <w:outlineLvl w:val="1"/>
        <w:rPr>
          <w:rFonts w:ascii="Times New Roman" w:hAnsi="Times New Roman" w:cs="Times New Roman"/>
          <w:sz w:val="28"/>
          <w:szCs w:val="28"/>
        </w:rPr>
      </w:pPr>
      <w:r w:rsidRPr="00C83240">
        <w:rPr>
          <w:rFonts w:ascii="Times New Roman" w:hAnsi="Times New Roman" w:cs="Times New Roman"/>
          <w:sz w:val="28"/>
          <w:szCs w:val="28"/>
        </w:rPr>
        <w:t>1. Введение</w:t>
      </w:r>
    </w:p>
    <w:p w:rsidR="003F448D" w:rsidRPr="00C83240" w:rsidRDefault="003F448D" w:rsidP="003F448D">
      <w:pPr>
        <w:pStyle w:val="ConsPlusTitle"/>
        <w:jc w:val="center"/>
        <w:outlineLvl w:val="1"/>
        <w:rPr>
          <w:rFonts w:ascii="Times New Roman" w:hAnsi="Times New Roman" w:cs="Times New Roman"/>
          <w:sz w:val="28"/>
          <w:szCs w:val="28"/>
        </w:rPr>
      </w:pPr>
    </w:p>
    <w:p w:rsidR="003F448D" w:rsidRPr="00C83240" w:rsidRDefault="00F36C88" w:rsidP="003F448D">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С</w:t>
      </w:r>
      <w:r w:rsidR="003F448D" w:rsidRPr="00C83240">
        <w:rPr>
          <w:rFonts w:ascii="Times New Roman" w:hAnsi="Times New Roman" w:cs="Times New Roman"/>
          <w:sz w:val="28"/>
          <w:szCs w:val="28"/>
        </w:rPr>
        <w:t xml:space="preserve">тратегия </w:t>
      </w:r>
      <w:r w:rsidRPr="00C83240">
        <w:rPr>
          <w:rFonts w:ascii="Times New Roman" w:hAnsi="Times New Roman" w:cs="Times New Roman"/>
          <w:sz w:val="28"/>
          <w:szCs w:val="28"/>
        </w:rPr>
        <w:t xml:space="preserve">развития внешнеэкономической деятельности </w:t>
      </w:r>
      <w:r w:rsidR="003F448D" w:rsidRPr="00C83240">
        <w:rPr>
          <w:rFonts w:ascii="Times New Roman" w:hAnsi="Times New Roman" w:cs="Times New Roman"/>
          <w:sz w:val="28"/>
          <w:szCs w:val="28"/>
        </w:rPr>
        <w:t>Курской области (далее –</w:t>
      </w:r>
      <w:r w:rsidRPr="00C83240">
        <w:rPr>
          <w:rFonts w:ascii="Times New Roman" w:hAnsi="Times New Roman" w:cs="Times New Roman"/>
          <w:sz w:val="28"/>
          <w:szCs w:val="28"/>
        </w:rPr>
        <w:t xml:space="preserve"> С</w:t>
      </w:r>
      <w:r w:rsidR="003F448D" w:rsidRPr="00C83240">
        <w:rPr>
          <w:rFonts w:ascii="Times New Roman" w:hAnsi="Times New Roman" w:cs="Times New Roman"/>
          <w:sz w:val="28"/>
          <w:szCs w:val="28"/>
        </w:rPr>
        <w:t>тратегия) является документом стратегического планирования Курской области, разработанным в рамках целеполагания.</w:t>
      </w:r>
    </w:p>
    <w:p w:rsidR="00846AB0" w:rsidRPr="00C83240" w:rsidRDefault="00F36C88" w:rsidP="003F448D">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С</w:t>
      </w:r>
      <w:r w:rsidR="003A3699" w:rsidRPr="00C83240">
        <w:rPr>
          <w:rFonts w:ascii="Times New Roman" w:hAnsi="Times New Roman" w:cs="Times New Roman"/>
          <w:sz w:val="28"/>
          <w:szCs w:val="28"/>
        </w:rPr>
        <w:t>тратегия</w:t>
      </w:r>
      <w:r w:rsidR="003F448D" w:rsidRPr="00C83240">
        <w:rPr>
          <w:rFonts w:ascii="Times New Roman" w:hAnsi="Times New Roman" w:cs="Times New Roman"/>
          <w:sz w:val="28"/>
          <w:szCs w:val="28"/>
        </w:rPr>
        <w:t xml:space="preserve"> определяет приоритеты, цели, задачи и направления развития Курской области</w:t>
      </w:r>
      <w:r w:rsidR="00846AB0" w:rsidRPr="00C83240">
        <w:rPr>
          <w:rFonts w:ascii="Times New Roman" w:hAnsi="Times New Roman" w:cs="Times New Roman"/>
          <w:sz w:val="28"/>
          <w:szCs w:val="28"/>
        </w:rPr>
        <w:t xml:space="preserve"> в сфере внешнеэкономической деятельности</w:t>
      </w:r>
      <w:r w:rsidR="003F448D" w:rsidRPr="00C83240">
        <w:rPr>
          <w:rFonts w:ascii="Times New Roman" w:hAnsi="Times New Roman" w:cs="Times New Roman"/>
          <w:sz w:val="28"/>
          <w:szCs w:val="28"/>
        </w:rPr>
        <w:t xml:space="preserve">. </w:t>
      </w:r>
    </w:p>
    <w:p w:rsidR="003F448D" w:rsidRPr="00C83240" w:rsidRDefault="00F36C88" w:rsidP="003F448D">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С</w:t>
      </w:r>
      <w:r w:rsidR="003F448D" w:rsidRPr="00C83240">
        <w:rPr>
          <w:rFonts w:ascii="Times New Roman" w:hAnsi="Times New Roman" w:cs="Times New Roman"/>
          <w:sz w:val="28"/>
          <w:szCs w:val="28"/>
        </w:rPr>
        <w:t>тратегия разработана в соответствии со следующими нормативными правовыми актами:</w:t>
      </w:r>
    </w:p>
    <w:p w:rsidR="003F448D" w:rsidRPr="00C83240" w:rsidRDefault="005E750B" w:rsidP="003F448D">
      <w:pPr>
        <w:pStyle w:val="ConsPlusNormal"/>
        <w:spacing w:before="220"/>
        <w:ind w:firstLine="540"/>
        <w:jc w:val="both"/>
        <w:rPr>
          <w:rFonts w:ascii="Times New Roman" w:hAnsi="Times New Roman" w:cs="Times New Roman"/>
          <w:sz w:val="28"/>
          <w:szCs w:val="28"/>
        </w:rPr>
      </w:pPr>
      <w:hyperlink r:id="rId8">
        <w:r w:rsidR="003F448D" w:rsidRPr="00C83240">
          <w:rPr>
            <w:rFonts w:ascii="Times New Roman" w:hAnsi="Times New Roman" w:cs="Times New Roman"/>
            <w:color w:val="0000FF"/>
            <w:sz w:val="28"/>
            <w:szCs w:val="28"/>
          </w:rPr>
          <w:t>Конституция</w:t>
        </w:r>
      </w:hyperlink>
      <w:r w:rsidR="003F448D" w:rsidRPr="00C83240">
        <w:rPr>
          <w:rFonts w:ascii="Times New Roman" w:hAnsi="Times New Roman" w:cs="Times New Roman"/>
          <w:sz w:val="28"/>
          <w:szCs w:val="28"/>
        </w:rPr>
        <w:t xml:space="preserve"> Российской Федерации;</w:t>
      </w:r>
    </w:p>
    <w:p w:rsidR="003A3699" w:rsidRPr="00C83240" w:rsidRDefault="003A3699" w:rsidP="003A3699">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Федеральный закон «О координации международных и внешнеэкономических связей субъектов Российской Федерации» от 4 января 1999 года № 4-ФЗ (в ред. федерального закона от 13.07.2015 № 255-ФЗ);</w:t>
      </w:r>
    </w:p>
    <w:p w:rsidR="003F448D" w:rsidRPr="00C83240" w:rsidRDefault="005E750B" w:rsidP="003F448D">
      <w:pPr>
        <w:pStyle w:val="ConsPlusNormal"/>
        <w:spacing w:before="220"/>
        <w:ind w:firstLine="540"/>
        <w:jc w:val="both"/>
        <w:rPr>
          <w:rFonts w:ascii="Times New Roman" w:hAnsi="Times New Roman" w:cs="Times New Roman"/>
          <w:sz w:val="28"/>
          <w:szCs w:val="28"/>
        </w:rPr>
      </w:pPr>
      <w:hyperlink r:id="rId9">
        <w:r w:rsidR="003F448D" w:rsidRPr="00C83240">
          <w:rPr>
            <w:rFonts w:ascii="Times New Roman" w:hAnsi="Times New Roman" w:cs="Times New Roman"/>
            <w:color w:val="0000FF"/>
            <w:sz w:val="28"/>
            <w:szCs w:val="28"/>
          </w:rPr>
          <w:t>Указ</w:t>
        </w:r>
      </w:hyperlink>
      <w:r w:rsidR="003F448D" w:rsidRPr="00C83240">
        <w:rPr>
          <w:rFonts w:ascii="Times New Roman" w:hAnsi="Times New Roman" w:cs="Times New Roman"/>
          <w:sz w:val="28"/>
          <w:szCs w:val="28"/>
        </w:rPr>
        <w:t xml:space="preserve"> Президента Российской Федерации от 2 июля 2021 года </w:t>
      </w:r>
      <w:r w:rsidR="00E54938" w:rsidRPr="00C83240">
        <w:rPr>
          <w:rFonts w:ascii="Times New Roman" w:hAnsi="Times New Roman" w:cs="Times New Roman"/>
          <w:sz w:val="28"/>
          <w:szCs w:val="28"/>
        </w:rPr>
        <w:t>№</w:t>
      </w:r>
      <w:r w:rsidR="003F448D" w:rsidRPr="00C83240">
        <w:rPr>
          <w:rFonts w:ascii="Times New Roman" w:hAnsi="Times New Roman" w:cs="Times New Roman"/>
          <w:sz w:val="28"/>
          <w:szCs w:val="28"/>
        </w:rPr>
        <w:t xml:space="preserve"> 400 </w:t>
      </w:r>
      <w:r w:rsidR="00C83240">
        <w:rPr>
          <w:rFonts w:ascii="Times New Roman" w:hAnsi="Times New Roman" w:cs="Times New Roman"/>
          <w:sz w:val="28"/>
          <w:szCs w:val="28"/>
        </w:rPr>
        <w:br/>
      </w:r>
      <w:r w:rsidR="00E54938">
        <w:rPr>
          <w:rFonts w:ascii="Times New Roman" w:hAnsi="Times New Roman" w:cs="Times New Roman"/>
          <w:sz w:val="28"/>
          <w:szCs w:val="28"/>
        </w:rPr>
        <w:t>«</w:t>
      </w:r>
      <w:r w:rsidR="003F448D" w:rsidRPr="00C83240">
        <w:rPr>
          <w:rFonts w:ascii="Times New Roman" w:hAnsi="Times New Roman" w:cs="Times New Roman"/>
          <w:sz w:val="28"/>
          <w:szCs w:val="28"/>
        </w:rPr>
        <w:t>О Стратегии национальной безопасности Российской Федерации</w:t>
      </w:r>
      <w:r w:rsidR="00E54938">
        <w:rPr>
          <w:rFonts w:ascii="Times New Roman" w:hAnsi="Times New Roman" w:cs="Times New Roman"/>
          <w:sz w:val="28"/>
          <w:szCs w:val="28"/>
        </w:rPr>
        <w:t>»</w:t>
      </w:r>
      <w:r w:rsidR="003F448D" w:rsidRPr="00C83240">
        <w:rPr>
          <w:rFonts w:ascii="Times New Roman" w:hAnsi="Times New Roman" w:cs="Times New Roman"/>
          <w:sz w:val="28"/>
          <w:szCs w:val="28"/>
        </w:rPr>
        <w:t>;</w:t>
      </w:r>
    </w:p>
    <w:p w:rsidR="003F448D" w:rsidRPr="00C83240" w:rsidRDefault="003F448D" w:rsidP="003F448D">
      <w:pPr>
        <w:pStyle w:val="ConsPlusNormal"/>
        <w:jc w:val="both"/>
        <w:rPr>
          <w:rFonts w:ascii="Times New Roman" w:hAnsi="Times New Roman" w:cs="Times New Roman"/>
          <w:sz w:val="28"/>
          <w:szCs w:val="28"/>
        </w:rPr>
      </w:pPr>
      <w:r w:rsidRPr="00C83240">
        <w:rPr>
          <w:rFonts w:ascii="Times New Roman" w:hAnsi="Times New Roman" w:cs="Times New Roman"/>
          <w:sz w:val="28"/>
          <w:szCs w:val="28"/>
        </w:rPr>
        <w:t xml:space="preserve">(в ред. </w:t>
      </w:r>
      <w:hyperlink r:id="rId10">
        <w:r w:rsidRPr="00C83240">
          <w:rPr>
            <w:rFonts w:ascii="Times New Roman" w:hAnsi="Times New Roman" w:cs="Times New Roman"/>
            <w:color w:val="0000FF"/>
            <w:sz w:val="28"/>
            <w:szCs w:val="28"/>
          </w:rPr>
          <w:t>Закона</w:t>
        </w:r>
      </w:hyperlink>
      <w:r w:rsidRPr="00C83240">
        <w:rPr>
          <w:rFonts w:ascii="Times New Roman" w:hAnsi="Times New Roman" w:cs="Times New Roman"/>
          <w:sz w:val="28"/>
          <w:szCs w:val="28"/>
        </w:rPr>
        <w:t xml:space="preserve"> Курской области от 23.12.2022 </w:t>
      </w:r>
      <w:r w:rsidR="00E54938" w:rsidRPr="00C83240">
        <w:rPr>
          <w:rFonts w:ascii="Times New Roman" w:hAnsi="Times New Roman" w:cs="Times New Roman"/>
          <w:sz w:val="28"/>
          <w:szCs w:val="28"/>
        </w:rPr>
        <w:t>№</w:t>
      </w:r>
      <w:r w:rsidRPr="00C83240">
        <w:rPr>
          <w:rFonts w:ascii="Times New Roman" w:hAnsi="Times New Roman" w:cs="Times New Roman"/>
          <w:sz w:val="28"/>
          <w:szCs w:val="28"/>
        </w:rPr>
        <w:t xml:space="preserve"> 169-ЗКО)</w:t>
      </w:r>
    </w:p>
    <w:p w:rsidR="003F448D" w:rsidRPr="00C83240" w:rsidRDefault="005E750B" w:rsidP="003F448D">
      <w:pPr>
        <w:pStyle w:val="ConsPlusNormal"/>
        <w:spacing w:before="220"/>
        <w:ind w:firstLine="540"/>
        <w:jc w:val="both"/>
        <w:rPr>
          <w:rFonts w:ascii="Times New Roman" w:hAnsi="Times New Roman" w:cs="Times New Roman"/>
          <w:sz w:val="28"/>
          <w:szCs w:val="28"/>
        </w:rPr>
      </w:pPr>
      <w:hyperlink r:id="rId11">
        <w:r w:rsidR="003F448D" w:rsidRPr="00C83240">
          <w:rPr>
            <w:rFonts w:ascii="Times New Roman" w:hAnsi="Times New Roman" w:cs="Times New Roman"/>
            <w:color w:val="0000FF"/>
            <w:sz w:val="28"/>
            <w:szCs w:val="28"/>
          </w:rPr>
          <w:t>Указ</w:t>
        </w:r>
      </w:hyperlink>
      <w:r w:rsidR="003F448D" w:rsidRPr="00C83240">
        <w:rPr>
          <w:rFonts w:ascii="Times New Roman" w:hAnsi="Times New Roman" w:cs="Times New Roman"/>
          <w:sz w:val="28"/>
          <w:szCs w:val="28"/>
        </w:rPr>
        <w:t xml:space="preserve"> Президента Российской Федерации от 31 марта 2023 года </w:t>
      </w:r>
      <w:r w:rsidR="00E54938" w:rsidRPr="00C83240">
        <w:rPr>
          <w:rFonts w:ascii="Times New Roman" w:hAnsi="Times New Roman" w:cs="Times New Roman"/>
          <w:sz w:val="28"/>
          <w:szCs w:val="28"/>
        </w:rPr>
        <w:t>№</w:t>
      </w:r>
      <w:r w:rsidR="003F448D" w:rsidRPr="00C83240">
        <w:rPr>
          <w:rFonts w:ascii="Times New Roman" w:hAnsi="Times New Roman" w:cs="Times New Roman"/>
          <w:sz w:val="28"/>
          <w:szCs w:val="28"/>
        </w:rPr>
        <w:t xml:space="preserve"> 229 </w:t>
      </w:r>
      <w:r w:rsidR="00C83240">
        <w:rPr>
          <w:rFonts w:ascii="Times New Roman" w:hAnsi="Times New Roman" w:cs="Times New Roman"/>
          <w:sz w:val="28"/>
          <w:szCs w:val="28"/>
        </w:rPr>
        <w:br/>
      </w:r>
      <w:r w:rsidR="00E54938">
        <w:rPr>
          <w:rFonts w:ascii="Times New Roman" w:hAnsi="Times New Roman" w:cs="Times New Roman"/>
          <w:sz w:val="28"/>
          <w:szCs w:val="28"/>
        </w:rPr>
        <w:t>«</w:t>
      </w:r>
      <w:r w:rsidR="003F448D" w:rsidRPr="00C83240">
        <w:rPr>
          <w:rFonts w:ascii="Times New Roman" w:hAnsi="Times New Roman" w:cs="Times New Roman"/>
          <w:sz w:val="28"/>
          <w:szCs w:val="28"/>
        </w:rPr>
        <w:t>Об утверждении Концепции внешней политики Российской Федерации</w:t>
      </w:r>
      <w:r w:rsidR="00E54938">
        <w:rPr>
          <w:rFonts w:ascii="Times New Roman" w:hAnsi="Times New Roman" w:cs="Times New Roman"/>
          <w:sz w:val="28"/>
          <w:szCs w:val="28"/>
        </w:rPr>
        <w:t>»;</w:t>
      </w:r>
    </w:p>
    <w:p w:rsidR="003F448D" w:rsidRPr="00C83240" w:rsidRDefault="003F448D" w:rsidP="003F448D">
      <w:pPr>
        <w:pStyle w:val="ConsPlusNormal"/>
        <w:jc w:val="both"/>
        <w:rPr>
          <w:rFonts w:ascii="Times New Roman" w:hAnsi="Times New Roman" w:cs="Times New Roman"/>
          <w:sz w:val="28"/>
          <w:szCs w:val="28"/>
        </w:rPr>
      </w:pPr>
      <w:r w:rsidRPr="00C83240">
        <w:rPr>
          <w:rFonts w:ascii="Times New Roman" w:hAnsi="Times New Roman" w:cs="Times New Roman"/>
          <w:sz w:val="28"/>
          <w:szCs w:val="28"/>
        </w:rPr>
        <w:t xml:space="preserve">(в ред. </w:t>
      </w:r>
      <w:hyperlink r:id="rId12">
        <w:r w:rsidRPr="00C83240">
          <w:rPr>
            <w:rFonts w:ascii="Times New Roman" w:hAnsi="Times New Roman" w:cs="Times New Roman"/>
            <w:color w:val="0000FF"/>
            <w:sz w:val="28"/>
            <w:szCs w:val="28"/>
          </w:rPr>
          <w:t>Закона</w:t>
        </w:r>
      </w:hyperlink>
      <w:r w:rsidRPr="00C83240">
        <w:rPr>
          <w:rFonts w:ascii="Times New Roman" w:hAnsi="Times New Roman" w:cs="Times New Roman"/>
          <w:sz w:val="28"/>
          <w:szCs w:val="28"/>
        </w:rPr>
        <w:t xml:space="preserve"> Курской области от 06.10.2023 </w:t>
      </w:r>
      <w:r w:rsidR="00E54938" w:rsidRPr="00C83240">
        <w:rPr>
          <w:rFonts w:ascii="Times New Roman" w:hAnsi="Times New Roman" w:cs="Times New Roman"/>
          <w:sz w:val="28"/>
          <w:szCs w:val="28"/>
        </w:rPr>
        <w:t>№</w:t>
      </w:r>
      <w:r w:rsidRPr="00C83240">
        <w:rPr>
          <w:rFonts w:ascii="Times New Roman" w:hAnsi="Times New Roman" w:cs="Times New Roman"/>
          <w:sz w:val="28"/>
          <w:szCs w:val="28"/>
        </w:rPr>
        <w:t xml:space="preserve"> 73-ЗКО)</w:t>
      </w:r>
    </w:p>
    <w:p w:rsidR="003F448D" w:rsidRPr="00C83240" w:rsidRDefault="005E750B" w:rsidP="003F448D">
      <w:pPr>
        <w:pStyle w:val="ConsPlusNormal"/>
        <w:spacing w:before="220"/>
        <w:ind w:firstLine="540"/>
        <w:jc w:val="both"/>
        <w:rPr>
          <w:rFonts w:ascii="Times New Roman" w:hAnsi="Times New Roman" w:cs="Times New Roman"/>
          <w:sz w:val="28"/>
          <w:szCs w:val="28"/>
        </w:rPr>
      </w:pPr>
      <w:hyperlink r:id="rId13">
        <w:r w:rsidR="003F448D" w:rsidRPr="00C83240">
          <w:rPr>
            <w:rFonts w:ascii="Times New Roman" w:hAnsi="Times New Roman" w:cs="Times New Roman"/>
            <w:color w:val="0000FF"/>
            <w:sz w:val="28"/>
            <w:szCs w:val="28"/>
          </w:rPr>
          <w:t>Указ</w:t>
        </w:r>
      </w:hyperlink>
      <w:r w:rsidR="003F448D" w:rsidRPr="00C83240">
        <w:rPr>
          <w:rFonts w:ascii="Times New Roman" w:hAnsi="Times New Roman" w:cs="Times New Roman"/>
          <w:sz w:val="28"/>
          <w:szCs w:val="28"/>
        </w:rPr>
        <w:t xml:space="preserve"> Президента Российской Федерации от 13 мая 2017 года </w:t>
      </w:r>
      <w:r w:rsidR="00E54938" w:rsidRPr="00C83240">
        <w:rPr>
          <w:rFonts w:ascii="Times New Roman" w:hAnsi="Times New Roman" w:cs="Times New Roman"/>
          <w:sz w:val="28"/>
          <w:szCs w:val="28"/>
        </w:rPr>
        <w:t>№</w:t>
      </w:r>
      <w:r w:rsidR="003F448D" w:rsidRPr="00C83240">
        <w:rPr>
          <w:rFonts w:ascii="Times New Roman" w:hAnsi="Times New Roman" w:cs="Times New Roman"/>
          <w:sz w:val="28"/>
          <w:szCs w:val="28"/>
        </w:rPr>
        <w:t xml:space="preserve"> 208 </w:t>
      </w:r>
      <w:r w:rsidR="00C83240">
        <w:rPr>
          <w:rFonts w:ascii="Times New Roman" w:hAnsi="Times New Roman" w:cs="Times New Roman"/>
          <w:sz w:val="28"/>
          <w:szCs w:val="28"/>
        </w:rPr>
        <w:br/>
      </w:r>
      <w:r w:rsidR="00E54938">
        <w:rPr>
          <w:rFonts w:ascii="Times New Roman" w:hAnsi="Times New Roman" w:cs="Times New Roman"/>
          <w:sz w:val="28"/>
          <w:szCs w:val="28"/>
        </w:rPr>
        <w:t>«</w:t>
      </w:r>
      <w:r w:rsidR="003F448D" w:rsidRPr="00C83240">
        <w:rPr>
          <w:rFonts w:ascii="Times New Roman" w:hAnsi="Times New Roman" w:cs="Times New Roman"/>
          <w:sz w:val="28"/>
          <w:szCs w:val="28"/>
        </w:rPr>
        <w:t>О Стратегии экономической безопасности Российской Федерации на период до 2030 года</w:t>
      </w:r>
      <w:r w:rsidR="00E54938">
        <w:rPr>
          <w:rFonts w:ascii="Times New Roman" w:hAnsi="Times New Roman" w:cs="Times New Roman"/>
          <w:sz w:val="28"/>
          <w:szCs w:val="28"/>
        </w:rPr>
        <w:t>»</w:t>
      </w:r>
      <w:r w:rsidR="003F448D" w:rsidRPr="00C83240">
        <w:rPr>
          <w:rFonts w:ascii="Times New Roman" w:hAnsi="Times New Roman" w:cs="Times New Roman"/>
          <w:sz w:val="28"/>
          <w:szCs w:val="28"/>
        </w:rPr>
        <w:t>;</w:t>
      </w:r>
    </w:p>
    <w:p w:rsidR="003F448D" w:rsidRPr="00C83240" w:rsidRDefault="005E750B" w:rsidP="003F448D">
      <w:pPr>
        <w:pStyle w:val="ConsPlusNormal"/>
        <w:spacing w:before="220"/>
        <w:ind w:firstLine="540"/>
        <w:jc w:val="both"/>
        <w:rPr>
          <w:rFonts w:ascii="Times New Roman" w:hAnsi="Times New Roman" w:cs="Times New Roman"/>
          <w:sz w:val="28"/>
          <w:szCs w:val="28"/>
        </w:rPr>
      </w:pPr>
      <w:hyperlink r:id="rId14">
        <w:r w:rsidR="003F448D" w:rsidRPr="00C83240">
          <w:rPr>
            <w:rFonts w:ascii="Times New Roman" w:hAnsi="Times New Roman" w:cs="Times New Roman"/>
            <w:color w:val="0000FF"/>
            <w:sz w:val="28"/>
            <w:szCs w:val="28"/>
          </w:rPr>
          <w:t>Указ</w:t>
        </w:r>
      </w:hyperlink>
      <w:r w:rsidR="003F448D" w:rsidRPr="00C83240">
        <w:rPr>
          <w:rFonts w:ascii="Times New Roman" w:hAnsi="Times New Roman" w:cs="Times New Roman"/>
          <w:sz w:val="28"/>
          <w:szCs w:val="28"/>
        </w:rPr>
        <w:t xml:space="preserve"> Президента Российской Федерации от 7 мая 2024 года </w:t>
      </w:r>
      <w:r w:rsidR="00E54938" w:rsidRPr="00C83240">
        <w:rPr>
          <w:rFonts w:ascii="Times New Roman" w:hAnsi="Times New Roman" w:cs="Times New Roman"/>
          <w:sz w:val="28"/>
          <w:szCs w:val="28"/>
        </w:rPr>
        <w:t>№</w:t>
      </w:r>
      <w:r w:rsidR="003F448D" w:rsidRPr="00C83240">
        <w:rPr>
          <w:rFonts w:ascii="Times New Roman" w:hAnsi="Times New Roman" w:cs="Times New Roman"/>
          <w:sz w:val="28"/>
          <w:szCs w:val="28"/>
        </w:rPr>
        <w:t xml:space="preserve"> 309 </w:t>
      </w:r>
      <w:r w:rsidR="00C83240">
        <w:rPr>
          <w:rFonts w:ascii="Times New Roman" w:hAnsi="Times New Roman" w:cs="Times New Roman"/>
          <w:sz w:val="28"/>
          <w:szCs w:val="28"/>
        </w:rPr>
        <w:br/>
      </w:r>
      <w:r w:rsidR="00E54938">
        <w:rPr>
          <w:rFonts w:ascii="Times New Roman" w:hAnsi="Times New Roman" w:cs="Times New Roman"/>
          <w:sz w:val="28"/>
          <w:szCs w:val="28"/>
        </w:rPr>
        <w:t>«</w:t>
      </w:r>
      <w:r w:rsidR="003F448D" w:rsidRPr="00C83240">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E54938">
        <w:rPr>
          <w:rFonts w:ascii="Times New Roman" w:hAnsi="Times New Roman" w:cs="Times New Roman"/>
          <w:sz w:val="28"/>
          <w:szCs w:val="28"/>
        </w:rPr>
        <w:t>»</w:t>
      </w:r>
      <w:r w:rsidR="003F448D" w:rsidRPr="00C83240">
        <w:rPr>
          <w:rFonts w:ascii="Times New Roman" w:hAnsi="Times New Roman" w:cs="Times New Roman"/>
          <w:sz w:val="28"/>
          <w:szCs w:val="28"/>
        </w:rPr>
        <w:t>;</w:t>
      </w:r>
    </w:p>
    <w:p w:rsidR="003F448D" w:rsidRPr="00C83240" w:rsidRDefault="003F448D" w:rsidP="003F448D">
      <w:pPr>
        <w:pStyle w:val="ConsPlusNormal"/>
        <w:jc w:val="both"/>
        <w:rPr>
          <w:rFonts w:ascii="Times New Roman" w:hAnsi="Times New Roman" w:cs="Times New Roman"/>
          <w:sz w:val="28"/>
          <w:szCs w:val="28"/>
        </w:rPr>
      </w:pPr>
      <w:r w:rsidRPr="00C83240">
        <w:rPr>
          <w:rFonts w:ascii="Times New Roman" w:hAnsi="Times New Roman" w:cs="Times New Roman"/>
          <w:sz w:val="28"/>
          <w:szCs w:val="28"/>
        </w:rPr>
        <w:t xml:space="preserve">(в ред. </w:t>
      </w:r>
      <w:hyperlink r:id="rId15">
        <w:r w:rsidRPr="00C83240">
          <w:rPr>
            <w:rFonts w:ascii="Times New Roman" w:hAnsi="Times New Roman" w:cs="Times New Roman"/>
            <w:color w:val="0000FF"/>
            <w:sz w:val="28"/>
            <w:szCs w:val="28"/>
          </w:rPr>
          <w:t>Закона</w:t>
        </w:r>
      </w:hyperlink>
      <w:r w:rsidRPr="00C83240">
        <w:rPr>
          <w:rFonts w:ascii="Times New Roman" w:hAnsi="Times New Roman" w:cs="Times New Roman"/>
          <w:sz w:val="28"/>
          <w:szCs w:val="28"/>
        </w:rPr>
        <w:t xml:space="preserve"> Курской области от 02.11.2024 </w:t>
      </w:r>
      <w:r w:rsidR="00E54938" w:rsidRPr="00C83240">
        <w:rPr>
          <w:rFonts w:ascii="Times New Roman" w:hAnsi="Times New Roman" w:cs="Times New Roman"/>
          <w:sz w:val="28"/>
          <w:szCs w:val="28"/>
        </w:rPr>
        <w:t>№</w:t>
      </w:r>
      <w:r w:rsidRPr="00C83240">
        <w:rPr>
          <w:rFonts w:ascii="Times New Roman" w:hAnsi="Times New Roman" w:cs="Times New Roman"/>
          <w:sz w:val="28"/>
          <w:szCs w:val="28"/>
        </w:rPr>
        <w:t xml:space="preserve"> 87-ЗКО);</w:t>
      </w:r>
    </w:p>
    <w:p w:rsidR="003F448D" w:rsidRPr="00C83240" w:rsidRDefault="003F448D" w:rsidP="003F448D">
      <w:pPr>
        <w:pStyle w:val="ConsPlusNormal"/>
        <w:jc w:val="both"/>
        <w:rPr>
          <w:rFonts w:ascii="Times New Roman" w:hAnsi="Times New Roman" w:cs="Times New Roman"/>
          <w:sz w:val="28"/>
          <w:szCs w:val="28"/>
        </w:rPr>
      </w:pPr>
    </w:p>
    <w:p w:rsidR="003F448D" w:rsidRPr="00C83240" w:rsidRDefault="005E750B" w:rsidP="003F448D">
      <w:pPr>
        <w:pStyle w:val="ConsPlusNormal"/>
        <w:ind w:firstLine="567"/>
        <w:jc w:val="both"/>
        <w:rPr>
          <w:rFonts w:ascii="Times New Roman" w:hAnsi="Times New Roman" w:cs="Times New Roman"/>
          <w:sz w:val="28"/>
          <w:szCs w:val="28"/>
        </w:rPr>
      </w:pPr>
      <w:hyperlink r:id="rId16">
        <w:r w:rsidR="003F448D" w:rsidRPr="00C83240">
          <w:rPr>
            <w:rFonts w:ascii="Times New Roman" w:hAnsi="Times New Roman" w:cs="Times New Roman"/>
            <w:color w:val="0000FF"/>
            <w:sz w:val="28"/>
            <w:szCs w:val="28"/>
          </w:rPr>
          <w:t>Указ</w:t>
        </w:r>
      </w:hyperlink>
      <w:r w:rsidR="003F448D" w:rsidRPr="00C83240">
        <w:rPr>
          <w:rFonts w:ascii="Times New Roman" w:hAnsi="Times New Roman" w:cs="Times New Roman"/>
          <w:sz w:val="28"/>
          <w:szCs w:val="28"/>
        </w:rPr>
        <w:t xml:space="preserve"> Президента Российской Федерации от 25 августа 2023 года </w:t>
      </w:r>
      <w:r w:rsidR="00E54938" w:rsidRPr="00C83240">
        <w:rPr>
          <w:rFonts w:ascii="Times New Roman" w:hAnsi="Times New Roman" w:cs="Times New Roman"/>
          <w:sz w:val="28"/>
          <w:szCs w:val="28"/>
        </w:rPr>
        <w:t>№</w:t>
      </w:r>
      <w:r w:rsidR="00E54938">
        <w:rPr>
          <w:rFonts w:ascii="Times New Roman" w:hAnsi="Times New Roman" w:cs="Times New Roman"/>
          <w:sz w:val="28"/>
          <w:szCs w:val="28"/>
        </w:rPr>
        <w:t xml:space="preserve"> 642 «</w:t>
      </w:r>
      <w:r w:rsidR="003F448D" w:rsidRPr="00C83240">
        <w:rPr>
          <w:rFonts w:ascii="Times New Roman" w:hAnsi="Times New Roman" w:cs="Times New Roman"/>
          <w:sz w:val="28"/>
          <w:szCs w:val="28"/>
        </w:rPr>
        <w:t xml:space="preserve">Об усилении координации внешнеэкономических связей субъектов </w:t>
      </w:r>
      <w:r w:rsidR="003F448D" w:rsidRPr="00C83240">
        <w:rPr>
          <w:rFonts w:ascii="Times New Roman" w:hAnsi="Times New Roman" w:cs="Times New Roman"/>
          <w:sz w:val="28"/>
          <w:szCs w:val="28"/>
        </w:rPr>
        <w:lastRenderedPageBreak/>
        <w:t>Российской Федерации»</w:t>
      </w:r>
      <w:r w:rsidR="00E54938">
        <w:rPr>
          <w:rFonts w:ascii="Times New Roman" w:hAnsi="Times New Roman" w:cs="Times New Roman"/>
          <w:sz w:val="28"/>
          <w:szCs w:val="28"/>
        </w:rPr>
        <w:t>;</w:t>
      </w:r>
    </w:p>
    <w:p w:rsidR="003F448D" w:rsidRPr="00C83240" w:rsidRDefault="005E750B" w:rsidP="003F448D">
      <w:pPr>
        <w:pStyle w:val="ConsPlusNormal"/>
        <w:spacing w:before="220"/>
        <w:ind w:firstLine="540"/>
        <w:jc w:val="both"/>
        <w:rPr>
          <w:rFonts w:ascii="Times New Roman" w:hAnsi="Times New Roman" w:cs="Times New Roman"/>
          <w:sz w:val="28"/>
          <w:szCs w:val="28"/>
        </w:rPr>
      </w:pPr>
      <w:hyperlink r:id="rId17">
        <w:r w:rsidR="003F448D" w:rsidRPr="00C83240">
          <w:rPr>
            <w:rFonts w:ascii="Times New Roman" w:hAnsi="Times New Roman" w:cs="Times New Roman"/>
            <w:color w:val="0000FF"/>
            <w:sz w:val="28"/>
            <w:szCs w:val="28"/>
          </w:rPr>
          <w:t>Стратегия</w:t>
        </w:r>
      </w:hyperlink>
      <w:r w:rsidR="003F448D" w:rsidRPr="00C83240">
        <w:rPr>
          <w:rFonts w:ascii="Times New Roman" w:hAnsi="Times New Roman" w:cs="Times New Roman"/>
          <w:sz w:val="28"/>
          <w:szCs w:val="28"/>
        </w:rPr>
        <w:t xml:space="preserve">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w:t>
      </w:r>
      <w:r w:rsidR="00E54938" w:rsidRPr="00C83240">
        <w:rPr>
          <w:rFonts w:ascii="Times New Roman" w:hAnsi="Times New Roman" w:cs="Times New Roman"/>
          <w:sz w:val="28"/>
          <w:szCs w:val="28"/>
        </w:rPr>
        <w:t>№</w:t>
      </w:r>
      <w:r w:rsidR="003F448D" w:rsidRPr="00C83240">
        <w:rPr>
          <w:rFonts w:ascii="Times New Roman" w:hAnsi="Times New Roman" w:cs="Times New Roman"/>
          <w:sz w:val="28"/>
          <w:szCs w:val="28"/>
        </w:rPr>
        <w:t xml:space="preserve"> 207-р;</w:t>
      </w:r>
    </w:p>
    <w:p w:rsidR="003A3699" w:rsidRPr="00C83240" w:rsidRDefault="003A3699" w:rsidP="003F448D">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Распоряжение Правительства Российской Федерации от 5 марта 2022 года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p w:rsidR="003A3699" w:rsidRPr="00C83240" w:rsidRDefault="003A3699" w:rsidP="003F448D">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Стратегия развития внешнеэкономической деятельности Российской Федерации на период до 2030 года»;</w:t>
      </w:r>
    </w:p>
    <w:p w:rsidR="003A3699" w:rsidRPr="00C83240" w:rsidRDefault="003A3699" w:rsidP="003F448D">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Национальный проект «Международная кооперация и экспорт»;</w:t>
      </w:r>
    </w:p>
    <w:p w:rsidR="003F448D" w:rsidRPr="00C83240" w:rsidRDefault="003F448D" w:rsidP="003F448D">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При разработке </w:t>
      </w:r>
      <w:r w:rsidR="00E64361" w:rsidRPr="00C83240">
        <w:rPr>
          <w:rFonts w:ascii="Times New Roman" w:hAnsi="Times New Roman" w:cs="Times New Roman"/>
          <w:sz w:val="28"/>
          <w:szCs w:val="28"/>
        </w:rPr>
        <w:t>С</w:t>
      </w:r>
      <w:r w:rsidR="003A3699" w:rsidRPr="00C83240">
        <w:rPr>
          <w:rFonts w:ascii="Times New Roman" w:hAnsi="Times New Roman" w:cs="Times New Roman"/>
          <w:sz w:val="28"/>
          <w:szCs w:val="28"/>
        </w:rPr>
        <w:t>тратегии</w:t>
      </w:r>
      <w:r w:rsidRPr="00C83240">
        <w:rPr>
          <w:rFonts w:ascii="Times New Roman" w:hAnsi="Times New Roman" w:cs="Times New Roman"/>
          <w:sz w:val="28"/>
          <w:szCs w:val="28"/>
        </w:rPr>
        <w:t xml:space="preserve"> также учтены положения Методических </w:t>
      </w:r>
      <w:hyperlink r:id="rId18">
        <w:r w:rsidRPr="00C83240">
          <w:rPr>
            <w:rFonts w:ascii="Times New Roman" w:hAnsi="Times New Roman" w:cs="Times New Roman"/>
            <w:color w:val="0000FF"/>
            <w:sz w:val="28"/>
            <w:szCs w:val="28"/>
          </w:rPr>
          <w:t>рекомендаций</w:t>
        </w:r>
      </w:hyperlink>
      <w:r w:rsidRPr="00C83240">
        <w:rPr>
          <w:rFonts w:ascii="Times New Roman" w:hAnsi="Times New Roman" w:cs="Times New Roman"/>
          <w:sz w:val="28"/>
          <w:szCs w:val="28"/>
        </w:rPr>
        <w:t xml:space="preserve"> по разработке и корректировке стратегии развития </w:t>
      </w:r>
      <w:r w:rsidR="003A3699" w:rsidRPr="00C83240">
        <w:rPr>
          <w:rFonts w:ascii="Times New Roman" w:hAnsi="Times New Roman" w:cs="Times New Roman"/>
          <w:sz w:val="28"/>
          <w:szCs w:val="28"/>
        </w:rPr>
        <w:t xml:space="preserve">внешнеэкономической деятельности </w:t>
      </w:r>
      <w:r w:rsidRPr="00C83240">
        <w:rPr>
          <w:rFonts w:ascii="Times New Roman" w:hAnsi="Times New Roman" w:cs="Times New Roman"/>
          <w:sz w:val="28"/>
          <w:szCs w:val="28"/>
        </w:rPr>
        <w:t>субъекта Российской Федерации</w:t>
      </w:r>
      <w:r w:rsidR="003A3699" w:rsidRPr="00C83240">
        <w:rPr>
          <w:rFonts w:ascii="Times New Roman" w:hAnsi="Times New Roman" w:cs="Times New Roman"/>
          <w:sz w:val="28"/>
          <w:szCs w:val="28"/>
        </w:rPr>
        <w:t xml:space="preserve">, подготовленные </w:t>
      </w:r>
      <w:r w:rsidRPr="00C83240">
        <w:rPr>
          <w:rFonts w:ascii="Times New Roman" w:hAnsi="Times New Roman" w:cs="Times New Roman"/>
          <w:sz w:val="28"/>
          <w:szCs w:val="28"/>
        </w:rPr>
        <w:t>Министерств</w:t>
      </w:r>
      <w:r w:rsidR="003A3699" w:rsidRPr="00C83240">
        <w:rPr>
          <w:rFonts w:ascii="Times New Roman" w:hAnsi="Times New Roman" w:cs="Times New Roman"/>
          <w:sz w:val="28"/>
          <w:szCs w:val="28"/>
        </w:rPr>
        <w:t>ом</w:t>
      </w:r>
      <w:r w:rsidRPr="00C83240">
        <w:rPr>
          <w:rFonts w:ascii="Times New Roman" w:hAnsi="Times New Roman" w:cs="Times New Roman"/>
          <w:sz w:val="28"/>
          <w:szCs w:val="28"/>
        </w:rPr>
        <w:t xml:space="preserve"> экономического развития Российской Федерации </w:t>
      </w:r>
      <w:r w:rsidR="003A3699" w:rsidRPr="00C83240">
        <w:rPr>
          <w:rFonts w:ascii="Times New Roman" w:hAnsi="Times New Roman" w:cs="Times New Roman"/>
          <w:sz w:val="28"/>
          <w:szCs w:val="28"/>
        </w:rPr>
        <w:t>совместно с федеральными органами исполнительной власти Российской Федерации</w:t>
      </w:r>
      <w:r w:rsidRPr="00C83240">
        <w:rPr>
          <w:rFonts w:ascii="Times New Roman" w:hAnsi="Times New Roman" w:cs="Times New Roman"/>
          <w:sz w:val="28"/>
          <w:szCs w:val="28"/>
        </w:rPr>
        <w:t>.</w:t>
      </w:r>
    </w:p>
    <w:p w:rsidR="003F448D" w:rsidRPr="00C83240" w:rsidRDefault="003F448D" w:rsidP="00A17006">
      <w:pPr>
        <w:pStyle w:val="ConsPlusNormal"/>
        <w:rPr>
          <w:rFonts w:ascii="Times New Roman" w:hAnsi="Times New Roman" w:cs="Times New Roman"/>
          <w:sz w:val="28"/>
          <w:szCs w:val="28"/>
        </w:rPr>
      </w:pPr>
    </w:p>
    <w:p w:rsidR="00A17006" w:rsidRPr="00C83240" w:rsidRDefault="00A4029E" w:rsidP="00A17006">
      <w:pPr>
        <w:pStyle w:val="ConsPlusTitle"/>
        <w:jc w:val="center"/>
        <w:outlineLvl w:val="2"/>
        <w:rPr>
          <w:rFonts w:ascii="Times New Roman" w:hAnsi="Times New Roman" w:cs="Times New Roman"/>
          <w:sz w:val="28"/>
          <w:szCs w:val="28"/>
        </w:rPr>
      </w:pPr>
      <w:r w:rsidRPr="00C83240">
        <w:rPr>
          <w:rFonts w:ascii="Times New Roman" w:hAnsi="Times New Roman" w:cs="Times New Roman"/>
          <w:sz w:val="28"/>
          <w:szCs w:val="28"/>
        </w:rPr>
        <w:t>2</w:t>
      </w:r>
      <w:r w:rsidR="00A17006" w:rsidRPr="00C83240">
        <w:rPr>
          <w:rFonts w:ascii="Times New Roman" w:hAnsi="Times New Roman" w:cs="Times New Roman"/>
          <w:sz w:val="28"/>
          <w:szCs w:val="28"/>
        </w:rPr>
        <w:t xml:space="preserve">. Текущее состояние </w:t>
      </w:r>
      <w:r w:rsidR="00F6129A" w:rsidRPr="00C83240">
        <w:rPr>
          <w:rFonts w:ascii="Times New Roman" w:hAnsi="Times New Roman" w:cs="Times New Roman"/>
          <w:sz w:val="28"/>
          <w:szCs w:val="28"/>
        </w:rPr>
        <w:t xml:space="preserve">внешнеэкономической деятельности </w:t>
      </w:r>
      <w:r w:rsidR="00A17006" w:rsidRPr="00C83240">
        <w:rPr>
          <w:rFonts w:ascii="Times New Roman" w:hAnsi="Times New Roman" w:cs="Times New Roman"/>
          <w:sz w:val="28"/>
          <w:szCs w:val="28"/>
        </w:rPr>
        <w:t>Курской области</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8B41C9" w:rsidP="00A17006">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2</w:t>
      </w:r>
      <w:r w:rsidR="00A17006" w:rsidRPr="00C83240">
        <w:rPr>
          <w:rFonts w:ascii="Times New Roman" w:hAnsi="Times New Roman" w:cs="Times New Roman"/>
          <w:sz w:val="28"/>
          <w:szCs w:val="28"/>
        </w:rPr>
        <w:t xml:space="preserve">.1. </w:t>
      </w:r>
      <w:r w:rsidR="00F6129A" w:rsidRPr="00C83240">
        <w:rPr>
          <w:rFonts w:ascii="Times New Roman" w:hAnsi="Times New Roman" w:cs="Times New Roman"/>
          <w:sz w:val="28"/>
          <w:szCs w:val="28"/>
        </w:rPr>
        <w:t xml:space="preserve">Внешнеэкономическая деятельность </w:t>
      </w:r>
      <w:r w:rsidR="00A17006" w:rsidRPr="00C83240">
        <w:rPr>
          <w:rFonts w:ascii="Times New Roman" w:hAnsi="Times New Roman" w:cs="Times New Roman"/>
          <w:sz w:val="28"/>
          <w:szCs w:val="28"/>
        </w:rPr>
        <w:t>региона</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Title"/>
        <w:jc w:val="center"/>
        <w:outlineLvl w:val="4"/>
        <w:rPr>
          <w:rFonts w:ascii="Times New Roman" w:hAnsi="Times New Roman" w:cs="Times New Roman"/>
          <w:sz w:val="28"/>
          <w:szCs w:val="28"/>
        </w:rPr>
      </w:pPr>
      <w:r w:rsidRPr="00C83240">
        <w:rPr>
          <w:rFonts w:ascii="Times New Roman" w:hAnsi="Times New Roman" w:cs="Times New Roman"/>
          <w:sz w:val="28"/>
          <w:szCs w:val="28"/>
        </w:rPr>
        <w:t xml:space="preserve">Динамика </w:t>
      </w:r>
      <w:r w:rsidR="00F6129A" w:rsidRPr="00C83240">
        <w:rPr>
          <w:rFonts w:ascii="Times New Roman" w:hAnsi="Times New Roman" w:cs="Times New Roman"/>
          <w:sz w:val="28"/>
          <w:szCs w:val="28"/>
        </w:rPr>
        <w:t>показателей внешнеэкономической деятельности</w:t>
      </w:r>
      <w:r w:rsidRPr="00C83240">
        <w:rPr>
          <w:rFonts w:ascii="Times New Roman" w:hAnsi="Times New Roman" w:cs="Times New Roman"/>
          <w:color w:val="FF0000"/>
          <w:sz w:val="28"/>
          <w:szCs w:val="28"/>
        </w:rPr>
        <w:t xml:space="preserve"> </w:t>
      </w:r>
      <w:r w:rsidRPr="00C83240">
        <w:rPr>
          <w:rFonts w:ascii="Times New Roman" w:hAnsi="Times New Roman" w:cs="Times New Roman"/>
          <w:sz w:val="28"/>
          <w:szCs w:val="28"/>
        </w:rPr>
        <w:t xml:space="preserve">Курской области в </w:t>
      </w:r>
      <w:r w:rsidR="00EC03E4" w:rsidRPr="00C83240">
        <w:rPr>
          <w:rFonts w:ascii="Times New Roman" w:hAnsi="Times New Roman" w:cs="Times New Roman"/>
          <w:sz w:val="28"/>
          <w:szCs w:val="28"/>
        </w:rPr>
        <w:t>2020 - 2024 гг.</w:t>
      </w:r>
    </w:p>
    <w:p w:rsidR="00A17006" w:rsidRPr="00C83240" w:rsidRDefault="00A17006" w:rsidP="00A17006">
      <w:pPr>
        <w:pStyle w:val="ConsPlusNormal"/>
        <w:ind w:firstLine="540"/>
        <w:jc w:val="both"/>
        <w:rPr>
          <w:rFonts w:ascii="Times New Roman" w:hAnsi="Times New Roman" w:cs="Times New Roman"/>
          <w:sz w:val="28"/>
          <w:szCs w:val="28"/>
        </w:rPr>
      </w:pPr>
    </w:p>
    <w:p w:rsidR="00F6129A" w:rsidRPr="00C83240" w:rsidRDefault="00F6129A"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По итогам 2024 года внешнеторговый оборот Курской области составил 1711,4 млн. долл. США, темп роста – 118,2% к уровню 2020 года. </w:t>
      </w:r>
    </w:p>
    <w:p w:rsidR="00285A48"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Суммарный объем экспорта Курской области в 20</w:t>
      </w:r>
      <w:r w:rsidR="00C83240">
        <w:rPr>
          <w:rFonts w:ascii="Times New Roman" w:hAnsi="Times New Roman" w:cs="Times New Roman"/>
          <w:sz w:val="28"/>
          <w:szCs w:val="28"/>
        </w:rPr>
        <w:t>2</w:t>
      </w:r>
      <w:r w:rsidR="00EC03E4" w:rsidRPr="00C83240">
        <w:rPr>
          <w:rFonts w:ascii="Times New Roman" w:hAnsi="Times New Roman" w:cs="Times New Roman"/>
          <w:sz w:val="28"/>
          <w:szCs w:val="28"/>
        </w:rPr>
        <w:t>4</w:t>
      </w:r>
      <w:r w:rsidRPr="00C83240">
        <w:rPr>
          <w:rFonts w:ascii="Times New Roman" w:hAnsi="Times New Roman" w:cs="Times New Roman"/>
          <w:sz w:val="28"/>
          <w:szCs w:val="28"/>
        </w:rPr>
        <w:t xml:space="preserve"> году достиг </w:t>
      </w:r>
      <w:r w:rsidR="00951EB6" w:rsidRPr="00C83240">
        <w:rPr>
          <w:rFonts w:ascii="Times New Roman" w:hAnsi="Times New Roman" w:cs="Times New Roman"/>
          <w:sz w:val="28"/>
          <w:szCs w:val="28"/>
        </w:rPr>
        <w:t>115</w:t>
      </w:r>
      <w:r w:rsidR="00BE17EA" w:rsidRPr="00C83240">
        <w:rPr>
          <w:rFonts w:ascii="Times New Roman" w:hAnsi="Times New Roman" w:cs="Times New Roman"/>
          <w:sz w:val="28"/>
          <w:szCs w:val="28"/>
        </w:rPr>
        <w:t xml:space="preserve">7,8 </w:t>
      </w:r>
      <w:r w:rsidR="00951EB6" w:rsidRPr="00C83240">
        <w:rPr>
          <w:rFonts w:ascii="Times New Roman" w:hAnsi="Times New Roman" w:cs="Times New Roman"/>
          <w:sz w:val="28"/>
          <w:szCs w:val="28"/>
        </w:rPr>
        <w:t>млн. долл. США. Относительно уровня 2020 года объем экспорта увеличился на 38,8%.</w:t>
      </w:r>
      <w:r w:rsidR="00951EB6" w:rsidRPr="00C83240">
        <w:rPr>
          <w:rFonts w:ascii="Times New Roman" w:hAnsi="Times New Roman" w:cs="Times New Roman"/>
          <w:color w:val="FF0000"/>
          <w:sz w:val="28"/>
          <w:szCs w:val="28"/>
        </w:rPr>
        <w:t xml:space="preserve"> </w:t>
      </w:r>
      <w:r w:rsidR="00285A48" w:rsidRPr="00C83240">
        <w:rPr>
          <w:rFonts w:ascii="Times New Roman" w:hAnsi="Times New Roman" w:cs="Times New Roman"/>
          <w:sz w:val="28"/>
          <w:szCs w:val="28"/>
        </w:rPr>
        <w:t>Импорт Курской области составил 554,1 млн. долл. США, снизившись на 9,7% к уровню 2020 года.</w:t>
      </w:r>
    </w:p>
    <w:p w:rsidR="00285A48" w:rsidRPr="00C83240" w:rsidRDefault="00285A48"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Доля экспорта Курской области по итогам 2024 года составила 67,7% во внешнеторговом обороте, увеличившись на 10,1% по сравнению с 2020 годом (57,6%), что является положительной тенденцией.</w:t>
      </w:r>
    </w:p>
    <w:p w:rsidR="00417343" w:rsidRPr="00C83240" w:rsidRDefault="00DA2C0E"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За период с 2020 по 2024 гг. отмечается ежегодный рост внешнеторгового оборота и экспорта Курской области. Исключение составляет 2022 год – внешнеторговый оборот снизился на 29,7%, экспорт – на 36,8% к уровню 2021 года.</w:t>
      </w:r>
    </w:p>
    <w:p w:rsidR="00A17006" w:rsidRPr="00C83240" w:rsidRDefault="00951EB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Экспорт услуг</w:t>
      </w:r>
      <w:r w:rsidR="00C83240" w:rsidRPr="00C83240">
        <w:rPr>
          <w:rFonts w:ascii="Times New Roman" w:hAnsi="Times New Roman" w:cs="Times New Roman"/>
          <w:sz w:val="28"/>
          <w:szCs w:val="28"/>
        </w:rPr>
        <w:t xml:space="preserve"> </w:t>
      </w:r>
      <w:r w:rsidRPr="00C83240">
        <w:rPr>
          <w:rFonts w:ascii="Times New Roman" w:hAnsi="Times New Roman" w:cs="Times New Roman"/>
          <w:sz w:val="28"/>
          <w:szCs w:val="28"/>
        </w:rPr>
        <w:t>составил</w:t>
      </w:r>
      <w:r w:rsidR="00AF4250" w:rsidRPr="00C83240">
        <w:rPr>
          <w:rFonts w:ascii="Times New Roman" w:hAnsi="Times New Roman" w:cs="Times New Roman"/>
          <w:sz w:val="28"/>
          <w:szCs w:val="28"/>
        </w:rPr>
        <w:t xml:space="preserve"> </w:t>
      </w:r>
      <w:r w:rsidR="0093121E" w:rsidRPr="00C83240">
        <w:rPr>
          <w:rFonts w:ascii="Times New Roman" w:hAnsi="Times New Roman" w:cs="Times New Roman"/>
          <w:sz w:val="28"/>
          <w:szCs w:val="28"/>
        </w:rPr>
        <w:t xml:space="preserve">30,1 </w:t>
      </w:r>
      <w:r w:rsidR="00A17006" w:rsidRPr="00C83240">
        <w:rPr>
          <w:rFonts w:ascii="Times New Roman" w:hAnsi="Times New Roman" w:cs="Times New Roman"/>
          <w:sz w:val="28"/>
          <w:szCs w:val="28"/>
        </w:rPr>
        <w:t xml:space="preserve">млн. долл. США </w:t>
      </w:r>
      <w:r w:rsidR="00AF4250" w:rsidRPr="00C83240">
        <w:rPr>
          <w:rFonts w:ascii="Times New Roman" w:hAnsi="Times New Roman" w:cs="Times New Roman"/>
          <w:sz w:val="28"/>
          <w:szCs w:val="28"/>
        </w:rPr>
        <w:t>(</w:t>
      </w:r>
      <w:r w:rsidR="0093121E" w:rsidRPr="00C83240">
        <w:rPr>
          <w:rFonts w:ascii="Times New Roman" w:hAnsi="Times New Roman" w:cs="Times New Roman"/>
          <w:sz w:val="28"/>
          <w:szCs w:val="28"/>
        </w:rPr>
        <w:t>2,</w:t>
      </w:r>
      <w:r w:rsidRPr="00C83240">
        <w:rPr>
          <w:rFonts w:ascii="Times New Roman" w:hAnsi="Times New Roman" w:cs="Times New Roman"/>
          <w:sz w:val="28"/>
          <w:szCs w:val="28"/>
        </w:rPr>
        <w:t>6</w:t>
      </w:r>
      <w:r w:rsidR="00A17006" w:rsidRPr="00C83240">
        <w:rPr>
          <w:rFonts w:ascii="Times New Roman" w:hAnsi="Times New Roman" w:cs="Times New Roman"/>
          <w:sz w:val="28"/>
          <w:szCs w:val="28"/>
        </w:rPr>
        <w:t xml:space="preserve">%). При этом доля сектора услуг </w:t>
      </w:r>
      <w:r w:rsidRPr="00C83240">
        <w:rPr>
          <w:rFonts w:ascii="Times New Roman" w:hAnsi="Times New Roman" w:cs="Times New Roman"/>
          <w:sz w:val="28"/>
          <w:szCs w:val="28"/>
        </w:rPr>
        <w:t>снизилась на 2,0</w:t>
      </w:r>
      <w:r w:rsidR="0053405A" w:rsidRPr="00C83240">
        <w:rPr>
          <w:rFonts w:ascii="Times New Roman" w:hAnsi="Times New Roman" w:cs="Times New Roman"/>
          <w:sz w:val="28"/>
          <w:szCs w:val="28"/>
        </w:rPr>
        <w:t>%.</w:t>
      </w:r>
    </w:p>
    <w:p w:rsidR="00A17006" w:rsidRDefault="00A17006" w:rsidP="00A17006">
      <w:pPr>
        <w:pStyle w:val="ConsPlusNormal"/>
        <w:spacing w:before="220"/>
        <w:ind w:firstLine="540"/>
        <w:jc w:val="both"/>
        <w:rPr>
          <w:rFonts w:ascii="Times New Roman" w:hAnsi="Times New Roman" w:cs="Times New Roman"/>
          <w:color w:val="FF0000"/>
          <w:sz w:val="28"/>
          <w:szCs w:val="28"/>
        </w:rPr>
      </w:pPr>
      <w:r w:rsidRPr="00C83240">
        <w:rPr>
          <w:rFonts w:ascii="Times New Roman" w:hAnsi="Times New Roman" w:cs="Times New Roman"/>
          <w:sz w:val="28"/>
          <w:szCs w:val="28"/>
        </w:rPr>
        <w:lastRenderedPageBreak/>
        <w:t>В структуре эксп</w:t>
      </w:r>
      <w:r w:rsidR="00C37047" w:rsidRPr="00C83240">
        <w:rPr>
          <w:rFonts w:ascii="Times New Roman" w:hAnsi="Times New Roman" w:cs="Times New Roman"/>
          <w:sz w:val="28"/>
          <w:szCs w:val="28"/>
        </w:rPr>
        <w:t>орта услуг наибольшую долю (41</w:t>
      </w:r>
      <w:r w:rsidRPr="00C83240">
        <w:rPr>
          <w:rFonts w:ascii="Times New Roman" w:hAnsi="Times New Roman" w:cs="Times New Roman"/>
          <w:sz w:val="28"/>
          <w:szCs w:val="28"/>
        </w:rPr>
        <w:t>%) занимают услуги образования.</w:t>
      </w:r>
      <w:r w:rsidRPr="00C83240">
        <w:rPr>
          <w:rFonts w:ascii="Times New Roman" w:hAnsi="Times New Roman" w:cs="Times New Roman"/>
          <w:color w:val="FF0000"/>
          <w:sz w:val="28"/>
          <w:szCs w:val="28"/>
        </w:rPr>
        <w:t xml:space="preserve"> </w:t>
      </w:r>
      <w:r w:rsidRPr="00C83240">
        <w:rPr>
          <w:rFonts w:ascii="Times New Roman" w:hAnsi="Times New Roman" w:cs="Times New Roman"/>
          <w:sz w:val="28"/>
          <w:szCs w:val="28"/>
        </w:rPr>
        <w:t xml:space="preserve">Следующий сектор по величине доли в экспорте услуг </w:t>
      </w:r>
      <w:r w:rsidR="0005516C" w:rsidRPr="00C83240">
        <w:rPr>
          <w:rFonts w:ascii="Times New Roman" w:hAnsi="Times New Roman" w:cs="Times New Roman"/>
          <w:sz w:val="28"/>
          <w:szCs w:val="28"/>
        </w:rPr>
        <w:t>–</w:t>
      </w:r>
      <w:r w:rsidRPr="00C83240">
        <w:rPr>
          <w:rFonts w:ascii="Times New Roman" w:hAnsi="Times New Roman" w:cs="Times New Roman"/>
          <w:sz w:val="28"/>
          <w:szCs w:val="28"/>
        </w:rPr>
        <w:t xml:space="preserve"> </w:t>
      </w:r>
      <w:r w:rsidR="0005516C" w:rsidRPr="00C83240">
        <w:rPr>
          <w:rFonts w:ascii="Times New Roman" w:hAnsi="Times New Roman" w:cs="Times New Roman"/>
          <w:sz w:val="28"/>
          <w:szCs w:val="28"/>
        </w:rPr>
        <w:t xml:space="preserve">туристские </w:t>
      </w:r>
      <w:r w:rsidRPr="00C83240">
        <w:rPr>
          <w:rFonts w:ascii="Times New Roman" w:hAnsi="Times New Roman" w:cs="Times New Roman"/>
          <w:sz w:val="28"/>
          <w:szCs w:val="28"/>
        </w:rPr>
        <w:t xml:space="preserve">услуги </w:t>
      </w:r>
      <w:r w:rsidR="0005516C" w:rsidRPr="00C83240">
        <w:rPr>
          <w:rFonts w:ascii="Times New Roman" w:hAnsi="Times New Roman" w:cs="Times New Roman"/>
          <w:sz w:val="28"/>
          <w:szCs w:val="28"/>
        </w:rPr>
        <w:t>- занимает 27,3</w:t>
      </w:r>
      <w:r w:rsidRPr="00C83240">
        <w:rPr>
          <w:rFonts w:ascii="Times New Roman" w:hAnsi="Times New Roman" w:cs="Times New Roman"/>
          <w:sz w:val="28"/>
          <w:szCs w:val="28"/>
        </w:rPr>
        <w:t>%,</w:t>
      </w:r>
      <w:r w:rsidRPr="00C83240">
        <w:rPr>
          <w:rFonts w:ascii="Times New Roman" w:hAnsi="Times New Roman" w:cs="Times New Roman"/>
          <w:color w:val="FF0000"/>
          <w:sz w:val="28"/>
          <w:szCs w:val="28"/>
        </w:rPr>
        <w:t xml:space="preserve"> </w:t>
      </w:r>
      <w:r w:rsidRPr="00C83240">
        <w:rPr>
          <w:rFonts w:ascii="Times New Roman" w:hAnsi="Times New Roman" w:cs="Times New Roman"/>
          <w:sz w:val="28"/>
          <w:szCs w:val="28"/>
        </w:rPr>
        <w:t xml:space="preserve">при этом в общем объеме услуг доля услуг образования </w:t>
      </w:r>
      <w:r w:rsidR="0005516C" w:rsidRPr="00C83240">
        <w:rPr>
          <w:rFonts w:ascii="Times New Roman" w:hAnsi="Times New Roman" w:cs="Times New Roman"/>
          <w:sz w:val="28"/>
          <w:szCs w:val="28"/>
        </w:rPr>
        <w:t xml:space="preserve">увеличилась 17,5% </w:t>
      </w:r>
      <w:r w:rsidRPr="00C83240">
        <w:rPr>
          <w:rFonts w:ascii="Times New Roman" w:hAnsi="Times New Roman" w:cs="Times New Roman"/>
          <w:sz w:val="28"/>
          <w:szCs w:val="28"/>
        </w:rPr>
        <w:t xml:space="preserve">а </w:t>
      </w:r>
      <w:r w:rsidR="0005516C" w:rsidRPr="00C83240">
        <w:rPr>
          <w:rFonts w:ascii="Times New Roman" w:hAnsi="Times New Roman" w:cs="Times New Roman"/>
          <w:sz w:val="28"/>
          <w:szCs w:val="28"/>
        </w:rPr>
        <w:t xml:space="preserve">туристских </w:t>
      </w:r>
      <w:r w:rsidRPr="00C83240">
        <w:rPr>
          <w:rFonts w:ascii="Times New Roman" w:hAnsi="Times New Roman" w:cs="Times New Roman"/>
          <w:sz w:val="28"/>
          <w:szCs w:val="28"/>
        </w:rPr>
        <w:t xml:space="preserve">услуг </w:t>
      </w:r>
      <w:r w:rsidR="00EE35FF" w:rsidRPr="00C83240">
        <w:rPr>
          <w:rFonts w:ascii="Times New Roman" w:hAnsi="Times New Roman" w:cs="Times New Roman"/>
          <w:sz w:val="28"/>
          <w:szCs w:val="28"/>
        </w:rPr>
        <w:t>–</w:t>
      </w:r>
      <w:r w:rsidRPr="00C83240">
        <w:rPr>
          <w:rFonts w:ascii="Times New Roman" w:hAnsi="Times New Roman" w:cs="Times New Roman"/>
          <w:sz w:val="28"/>
          <w:szCs w:val="28"/>
        </w:rPr>
        <w:t xml:space="preserve"> </w:t>
      </w:r>
      <w:r w:rsidR="00EE35FF" w:rsidRPr="00C83240">
        <w:rPr>
          <w:rFonts w:ascii="Times New Roman" w:hAnsi="Times New Roman" w:cs="Times New Roman"/>
          <w:sz w:val="28"/>
          <w:szCs w:val="28"/>
        </w:rPr>
        <w:t>снизилась на 8%</w:t>
      </w:r>
      <w:r w:rsidRPr="00C83240">
        <w:rPr>
          <w:rFonts w:ascii="Times New Roman" w:hAnsi="Times New Roman" w:cs="Times New Roman"/>
          <w:sz w:val="28"/>
          <w:szCs w:val="28"/>
        </w:rPr>
        <w:t>.</w:t>
      </w:r>
      <w:r w:rsidRPr="00C83240">
        <w:rPr>
          <w:rFonts w:ascii="Times New Roman" w:hAnsi="Times New Roman" w:cs="Times New Roman"/>
          <w:color w:val="FF0000"/>
          <w:sz w:val="28"/>
          <w:szCs w:val="28"/>
        </w:rPr>
        <w:t xml:space="preserve"> </w:t>
      </w:r>
    </w:p>
    <w:p w:rsidR="00C83240" w:rsidRPr="00C83240" w:rsidRDefault="00C83240" w:rsidP="00A17006">
      <w:pPr>
        <w:pStyle w:val="ConsPlusNormal"/>
        <w:spacing w:before="220"/>
        <w:ind w:firstLine="540"/>
        <w:jc w:val="both"/>
        <w:rPr>
          <w:rFonts w:ascii="Times New Roman" w:hAnsi="Times New Roman" w:cs="Times New Roman"/>
          <w:color w:val="FF0000"/>
          <w:sz w:val="28"/>
          <w:szCs w:val="28"/>
        </w:rPr>
      </w:pPr>
    </w:p>
    <w:p w:rsidR="00A17006" w:rsidRPr="00C83240" w:rsidRDefault="00C83240" w:rsidP="00A17006">
      <w:pPr>
        <w:pStyle w:val="ConsPlusNormal"/>
        <w:jc w:val="right"/>
        <w:outlineLvl w:val="5"/>
        <w:rPr>
          <w:rFonts w:ascii="Times New Roman" w:hAnsi="Times New Roman" w:cs="Times New Roman"/>
          <w:sz w:val="28"/>
          <w:szCs w:val="28"/>
        </w:rPr>
      </w:pPr>
      <w:r>
        <w:rPr>
          <w:rFonts w:ascii="Times New Roman" w:hAnsi="Times New Roman" w:cs="Times New Roman"/>
          <w:sz w:val="28"/>
          <w:szCs w:val="28"/>
        </w:rPr>
        <w:t>Таблица №</w:t>
      </w:r>
      <w:r w:rsidR="00A17006" w:rsidRPr="00C83240">
        <w:rPr>
          <w:rFonts w:ascii="Times New Roman" w:hAnsi="Times New Roman" w:cs="Times New Roman"/>
          <w:sz w:val="28"/>
          <w:szCs w:val="28"/>
        </w:rPr>
        <w:t xml:space="preserve"> 1</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FB727C" w:rsidP="00A17006">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00AF4250" w:rsidRPr="00C83240">
        <w:rPr>
          <w:rFonts w:ascii="Times New Roman" w:hAnsi="Times New Roman" w:cs="Times New Roman"/>
          <w:b/>
          <w:sz w:val="28"/>
          <w:szCs w:val="28"/>
        </w:rPr>
        <w:t>оказатели внешнеэкономическ</w:t>
      </w:r>
      <w:r w:rsidR="00E20160" w:rsidRPr="00C83240">
        <w:rPr>
          <w:rFonts w:ascii="Times New Roman" w:hAnsi="Times New Roman" w:cs="Times New Roman"/>
          <w:b/>
          <w:sz w:val="28"/>
          <w:szCs w:val="28"/>
        </w:rPr>
        <w:t>ой деятельности Курской области</w:t>
      </w:r>
    </w:p>
    <w:p w:rsidR="00EE096A" w:rsidRPr="00C83240" w:rsidRDefault="00EE096A" w:rsidP="00A17006">
      <w:pPr>
        <w:pStyle w:val="ConsPlusNormal"/>
        <w:jc w:val="center"/>
        <w:rPr>
          <w:rFonts w:ascii="Times New Roman" w:hAnsi="Times New Roman" w:cs="Times New Roman"/>
          <w:b/>
          <w:sz w:val="28"/>
          <w:szCs w:val="28"/>
        </w:rPr>
      </w:pP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3"/>
        <w:gridCol w:w="1134"/>
        <w:gridCol w:w="1134"/>
        <w:gridCol w:w="1134"/>
        <w:gridCol w:w="1134"/>
        <w:gridCol w:w="992"/>
      </w:tblGrid>
      <w:tr w:rsidR="00513614" w:rsidRPr="0043026F" w:rsidTr="00C9115A">
        <w:trPr>
          <w:tblHeader/>
          <w:jc w:val="center"/>
        </w:trPr>
        <w:tc>
          <w:tcPr>
            <w:tcW w:w="3823" w:type="dxa"/>
          </w:tcPr>
          <w:p w:rsidR="00513614" w:rsidRPr="0043026F" w:rsidRDefault="0051361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Показатель</w:t>
            </w:r>
          </w:p>
        </w:tc>
        <w:tc>
          <w:tcPr>
            <w:tcW w:w="1134" w:type="dxa"/>
          </w:tcPr>
          <w:p w:rsidR="00513614" w:rsidRPr="0043026F" w:rsidRDefault="0051361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2020 г.</w:t>
            </w:r>
          </w:p>
        </w:tc>
        <w:tc>
          <w:tcPr>
            <w:tcW w:w="1134" w:type="dxa"/>
          </w:tcPr>
          <w:p w:rsidR="00513614" w:rsidRPr="0043026F" w:rsidRDefault="0051361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2021 г.</w:t>
            </w:r>
          </w:p>
        </w:tc>
        <w:tc>
          <w:tcPr>
            <w:tcW w:w="1134" w:type="dxa"/>
          </w:tcPr>
          <w:p w:rsidR="00513614" w:rsidRPr="0043026F" w:rsidRDefault="0051361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2022 г.</w:t>
            </w:r>
          </w:p>
        </w:tc>
        <w:tc>
          <w:tcPr>
            <w:tcW w:w="1134" w:type="dxa"/>
          </w:tcPr>
          <w:p w:rsidR="00513614" w:rsidRPr="0043026F" w:rsidRDefault="0051361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2023 г.</w:t>
            </w:r>
          </w:p>
        </w:tc>
        <w:tc>
          <w:tcPr>
            <w:tcW w:w="992" w:type="dxa"/>
          </w:tcPr>
          <w:p w:rsidR="00513614" w:rsidRPr="0043026F" w:rsidRDefault="0051361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2024 г.</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i/>
                <w:sz w:val="24"/>
                <w:szCs w:val="24"/>
              </w:rPr>
            </w:pPr>
            <w:r w:rsidRPr="0043026F">
              <w:rPr>
                <w:rFonts w:ascii="Times New Roman" w:hAnsi="Times New Roman" w:cs="Times New Roman"/>
                <w:sz w:val="24"/>
                <w:szCs w:val="24"/>
              </w:rPr>
              <w:t>Внешнеторговый оборот Курской области, млн.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1447,4</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2228,0</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1565,9</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1595,1</w:t>
            </w:r>
          </w:p>
        </w:tc>
        <w:tc>
          <w:tcPr>
            <w:tcW w:w="992" w:type="dxa"/>
          </w:tcPr>
          <w:p w:rsidR="007C4153" w:rsidRPr="0043026F" w:rsidRDefault="00B21DD6"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1711,4</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 xml:space="preserve">Ежегодный темп роста внешнеторгового оборота Курской области </w:t>
            </w:r>
            <w:r w:rsidRPr="0043026F">
              <w:rPr>
                <w:rFonts w:ascii="Times New Roman" w:hAnsi="Times New Roman" w:cs="Times New Roman"/>
                <w:i/>
                <w:sz w:val="24"/>
                <w:szCs w:val="24"/>
              </w:rPr>
              <w:t>(к аналогичному периоду прошлого года)</w:t>
            </w:r>
            <w:r w:rsidRPr="0043026F">
              <w:rPr>
                <w:rFonts w:ascii="Times New Roman" w:hAnsi="Times New Roman" w:cs="Times New Roman"/>
                <w:sz w:val="24"/>
                <w:szCs w:val="24"/>
              </w:rPr>
              <w:t>, %</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103,9</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153,9</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70,3</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101,9</w:t>
            </w:r>
          </w:p>
        </w:tc>
        <w:tc>
          <w:tcPr>
            <w:tcW w:w="992"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107,3</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Экспорт Курской области, млн.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834,0</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1631,4</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1031,2</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1063,4</w:t>
            </w:r>
          </w:p>
        </w:tc>
        <w:tc>
          <w:tcPr>
            <w:tcW w:w="992"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1157,3</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 xml:space="preserve">Ежегодный темп роста экспорта Курской области </w:t>
            </w:r>
            <w:r w:rsidRPr="0043026F">
              <w:rPr>
                <w:rFonts w:ascii="Times New Roman" w:hAnsi="Times New Roman" w:cs="Times New Roman"/>
                <w:i/>
                <w:sz w:val="24"/>
                <w:szCs w:val="24"/>
              </w:rPr>
              <w:t>(к аналогичному периоду прошлого года)</w:t>
            </w:r>
            <w:r w:rsidRPr="0043026F">
              <w:rPr>
                <w:rFonts w:ascii="Times New Roman" w:hAnsi="Times New Roman" w:cs="Times New Roman"/>
                <w:sz w:val="24"/>
                <w:szCs w:val="24"/>
              </w:rPr>
              <w:t>, %</w:t>
            </w:r>
          </w:p>
        </w:tc>
        <w:tc>
          <w:tcPr>
            <w:tcW w:w="1134" w:type="dxa"/>
          </w:tcPr>
          <w:p w:rsidR="007C4153" w:rsidRPr="0043026F" w:rsidRDefault="00225D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105,2</w:t>
            </w:r>
          </w:p>
        </w:tc>
        <w:tc>
          <w:tcPr>
            <w:tcW w:w="1134" w:type="dxa"/>
          </w:tcPr>
          <w:p w:rsidR="007C4153" w:rsidRPr="0043026F" w:rsidRDefault="00225D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195,6</w:t>
            </w:r>
          </w:p>
        </w:tc>
        <w:tc>
          <w:tcPr>
            <w:tcW w:w="1134" w:type="dxa"/>
          </w:tcPr>
          <w:p w:rsidR="007C4153" w:rsidRPr="0043026F" w:rsidRDefault="00225D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63,2</w:t>
            </w:r>
          </w:p>
        </w:tc>
        <w:tc>
          <w:tcPr>
            <w:tcW w:w="1134" w:type="dxa"/>
          </w:tcPr>
          <w:p w:rsidR="007C4153" w:rsidRPr="0043026F" w:rsidRDefault="00225D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103,1</w:t>
            </w:r>
          </w:p>
        </w:tc>
        <w:tc>
          <w:tcPr>
            <w:tcW w:w="992" w:type="dxa"/>
          </w:tcPr>
          <w:p w:rsidR="007C4153" w:rsidRPr="0043026F" w:rsidRDefault="00225D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108,8</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Экспорт РФ, млрд.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338,6</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493,3</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592,5</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425,1</w:t>
            </w:r>
          </w:p>
        </w:tc>
        <w:tc>
          <w:tcPr>
            <w:tcW w:w="992" w:type="dxa"/>
          </w:tcPr>
          <w:p w:rsidR="007C4153" w:rsidRPr="0043026F" w:rsidRDefault="0054428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433,1</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Доля Курской области в экспорте РФ, %</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0,21</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0,33</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0,17</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0,25</w:t>
            </w:r>
          </w:p>
        </w:tc>
        <w:tc>
          <w:tcPr>
            <w:tcW w:w="992" w:type="dxa"/>
          </w:tcPr>
          <w:p w:rsidR="007C4153" w:rsidRPr="0043026F" w:rsidRDefault="00A3123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0,27</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Несырьевой неэнергетический экспорт Курской области, млн.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375,9</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504,7</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508,1</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969,8</w:t>
            </w:r>
          </w:p>
        </w:tc>
        <w:tc>
          <w:tcPr>
            <w:tcW w:w="992"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1068,1</w:t>
            </w:r>
          </w:p>
        </w:tc>
      </w:tr>
      <w:tr w:rsidR="00A7747B" w:rsidRPr="0043026F" w:rsidTr="00C9115A">
        <w:trPr>
          <w:jc w:val="center"/>
        </w:trPr>
        <w:tc>
          <w:tcPr>
            <w:tcW w:w="3823" w:type="dxa"/>
          </w:tcPr>
          <w:p w:rsidR="00A7747B" w:rsidRPr="0043026F" w:rsidRDefault="00A7747B"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 xml:space="preserve">Ежегодный темп роста несырьевого неэнергетического экспорта Курской области </w:t>
            </w:r>
            <w:r w:rsidRPr="0043026F">
              <w:rPr>
                <w:rFonts w:ascii="Times New Roman" w:hAnsi="Times New Roman" w:cs="Times New Roman"/>
                <w:i/>
                <w:sz w:val="24"/>
                <w:szCs w:val="24"/>
              </w:rPr>
              <w:t>(к аналогичному периоду прошлого года)</w:t>
            </w:r>
            <w:r w:rsidRPr="0043026F">
              <w:rPr>
                <w:rFonts w:ascii="Times New Roman" w:hAnsi="Times New Roman" w:cs="Times New Roman"/>
                <w:sz w:val="24"/>
                <w:szCs w:val="24"/>
              </w:rPr>
              <w:t xml:space="preserve">, % </w:t>
            </w:r>
          </w:p>
        </w:tc>
        <w:tc>
          <w:tcPr>
            <w:tcW w:w="1134" w:type="dxa"/>
          </w:tcPr>
          <w:p w:rsidR="00A7747B" w:rsidRPr="0043026F" w:rsidRDefault="00A7747B"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98,4</w:t>
            </w:r>
          </w:p>
        </w:tc>
        <w:tc>
          <w:tcPr>
            <w:tcW w:w="1134" w:type="dxa"/>
          </w:tcPr>
          <w:p w:rsidR="00A7747B" w:rsidRPr="0043026F" w:rsidRDefault="00A7747B"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134,3</w:t>
            </w:r>
          </w:p>
        </w:tc>
        <w:tc>
          <w:tcPr>
            <w:tcW w:w="1134" w:type="dxa"/>
          </w:tcPr>
          <w:p w:rsidR="00A7747B" w:rsidRPr="0043026F" w:rsidRDefault="00A7747B"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100,7</w:t>
            </w:r>
          </w:p>
        </w:tc>
        <w:tc>
          <w:tcPr>
            <w:tcW w:w="1134" w:type="dxa"/>
          </w:tcPr>
          <w:p w:rsidR="00A7747B" w:rsidRPr="0043026F" w:rsidRDefault="00AA2A07"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190,9</w:t>
            </w:r>
          </w:p>
        </w:tc>
        <w:tc>
          <w:tcPr>
            <w:tcW w:w="992" w:type="dxa"/>
          </w:tcPr>
          <w:p w:rsidR="00A7747B" w:rsidRPr="0043026F" w:rsidRDefault="00AA2A07"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110,1</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Экспорт продукции агропромышленного комплекса Курской области, млн.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209,6</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306,2</w:t>
            </w:r>
          </w:p>
        </w:tc>
        <w:tc>
          <w:tcPr>
            <w:tcW w:w="1134" w:type="dxa"/>
          </w:tcPr>
          <w:p w:rsidR="000E568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393,3</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836,5</w:t>
            </w:r>
          </w:p>
        </w:tc>
        <w:tc>
          <w:tcPr>
            <w:tcW w:w="992" w:type="dxa"/>
          </w:tcPr>
          <w:p w:rsidR="00137BED" w:rsidRPr="0053515B" w:rsidRDefault="0053515B" w:rsidP="00C9115A">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en-US"/>
              </w:rPr>
              <w:t>03</w:t>
            </w:r>
            <w:r>
              <w:rPr>
                <w:rFonts w:ascii="Times New Roman" w:hAnsi="Times New Roman" w:cs="Times New Roman"/>
                <w:sz w:val="24"/>
                <w:szCs w:val="24"/>
              </w:rPr>
              <w:t>,5</w:t>
            </w:r>
          </w:p>
          <w:p w:rsidR="00137BED" w:rsidRPr="0043026F" w:rsidRDefault="00137BED" w:rsidP="00C9115A">
            <w:pPr>
              <w:pStyle w:val="ConsPlusNormal"/>
              <w:jc w:val="center"/>
              <w:rPr>
                <w:rFonts w:ascii="Times New Roman" w:hAnsi="Times New Roman" w:cs="Times New Roman"/>
                <w:sz w:val="24"/>
                <w:szCs w:val="24"/>
              </w:rPr>
            </w:pPr>
          </w:p>
        </w:tc>
      </w:tr>
      <w:tr w:rsidR="001D09A2" w:rsidRPr="0043026F" w:rsidTr="00C9115A">
        <w:trPr>
          <w:jc w:val="center"/>
        </w:trPr>
        <w:tc>
          <w:tcPr>
            <w:tcW w:w="3823" w:type="dxa"/>
          </w:tcPr>
          <w:p w:rsidR="001D09A2" w:rsidRPr="0043026F" w:rsidRDefault="001D09A2"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 xml:space="preserve">Ежегодный темп роста экспорта продукции агропромышленного комплекса Курской области </w:t>
            </w:r>
            <w:r w:rsidRPr="0043026F">
              <w:rPr>
                <w:rFonts w:ascii="Times New Roman" w:hAnsi="Times New Roman" w:cs="Times New Roman"/>
                <w:i/>
                <w:sz w:val="24"/>
                <w:szCs w:val="24"/>
              </w:rPr>
              <w:t>(к аналогичному периоду прошлого года)</w:t>
            </w:r>
            <w:r w:rsidRPr="0043026F">
              <w:rPr>
                <w:rFonts w:ascii="Times New Roman" w:hAnsi="Times New Roman" w:cs="Times New Roman"/>
                <w:sz w:val="24"/>
                <w:szCs w:val="24"/>
              </w:rPr>
              <w:t xml:space="preserve">, % </w:t>
            </w:r>
          </w:p>
        </w:tc>
        <w:tc>
          <w:tcPr>
            <w:tcW w:w="1134" w:type="dxa"/>
          </w:tcPr>
          <w:p w:rsidR="001D09A2" w:rsidRPr="0043026F" w:rsidRDefault="00E64B2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112,6</w:t>
            </w:r>
          </w:p>
        </w:tc>
        <w:tc>
          <w:tcPr>
            <w:tcW w:w="1134" w:type="dxa"/>
          </w:tcPr>
          <w:p w:rsidR="001D09A2" w:rsidRPr="0043026F" w:rsidRDefault="00E64B2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146,1</w:t>
            </w:r>
          </w:p>
        </w:tc>
        <w:tc>
          <w:tcPr>
            <w:tcW w:w="1134" w:type="dxa"/>
          </w:tcPr>
          <w:p w:rsidR="001D09A2" w:rsidRPr="0043026F" w:rsidRDefault="00E64B2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128,4</w:t>
            </w:r>
          </w:p>
        </w:tc>
        <w:tc>
          <w:tcPr>
            <w:tcW w:w="1134" w:type="dxa"/>
          </w:tcPr>
          <w:p w:rsidR="001D09A2" w:rsidRPr="0043026F" w:rsidRDefault="00E64B2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в 2,1 раза</w:t>
            </w:r>
          </w:p>
        </w:tc>
        <w:tc>
          <w:tcPr>
            <w:tcW w:w="992" w:type="dxa"/>
          </w:tcPr>
          <w:p w:rsidR="001D09A2" w:rsidRPr="0043026F" w:rsidRDefault="00E64B2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112,3</w:t>
            </w:r>
          </w:p>
        </w:tc>
      </w:tr>
      <w:tr w:rsidR="0060709B" w:rsidRPr="0043026F" w:rsidTr="00C9115A">
        <w:trPr>
          <w:jc w:val="center"/>
        </w:trPr>
        <w:tc>
          <w:tcPr>
            <w:tcW w:w="3823" w:type="dxa"/>
          </w:tcPr>
          <w:p w:rsidR="0060709B" w:rsidRPr="0043026F" w:rsidRDefault="0060709B"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Энергетический экспорт Курской области,  млн. долл. США</w:t>
            </w:r>
          </w:p>
        </w:tc>
        <w:tc>
          <w:tcPr>
            <w:tcW w:w="1134" w:type="dxa"/>
          </w:tcPr>
          <w:p w:rsidR="0060709B" w:rsidRPr="0043026F" w:rsidRDefault="007531A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0,1</w:t>
            </w:r>
          </w:p>
        </w:tc>
        <w:tc>
          <w:tcPr>
            <w:tcW w:w="1134" w:type="dxa"/>
          </w:tcPr>
          <w:p w:rsidR="0060709B" w:rsidRPr="0043026F" w:rsidRDefault="007531A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1,3</w:t>
            </w:r>
          </w:p>
        </w:tc>
        <w:tc>
          <w:tcPr>
            <w:tcW w:w="1134" w:type="dxa"/>
          </w:tcPr>
          <w:p w:rsidR="0060709B" w:rsidRPr="0043026F" w:rsidRDefault="007531A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0,1</w:t>
            </w:r>
          </w:p>
        </w:tc>
        <w:tc>
          <w:tcPr>
            <w:tcW w:w="1134" w:type="dxa"/>
          </w:tcPr>
          <w:p w:rsidR="0060709B" w:rsidRPr="0043026F" w:rsidRDefault="007531A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0,0</w:t>
            </w:r>
          </w:p>
        </w:tc>
        <w:tc>
          <w:tcPr>
            <w:tcW w:w="992" w:type="dxa"/>
          </w:tcPr>
          <w:p w:rsidR="0060709B" w:rsidRPr="0043026F" w:rsidRDefault="007531A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0,0</w:t>
            </w:r>
          </w:p>
        </w:tc>
      </w:tr>
      <w:tr w:rsidR="007531A2" w:rsidRPr="0043026F" w:rsidTr="00C9115A">
        <w:trPr>
          <w:jc w:val="center"/>
        </w:trPr>
        <w:tc>
          <w:tcPr>
            <w:tcW w:w="3823" w:type="dxa"/>
          </w:tcPr>
          <w:p w:rsidR="007531A2" w:rsidRDefault="007531A2"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lastRenderedPageBreak/>
              <w:t xml:space="preserve">Ежегодный темп роста энергетического экспорта Курской области </w:t>
            </w:r>
            <w:r w:rsidRPr="0043026F">
              <w:rPr>
                <w:rFonts w:ascii="Times New Roman" w:hAnsi="Times New Roman" w:cs="Times New Roman"/>
                <w:i/>
                <w:sz w:val="24"/>
                <w:szCs w:val="24"/>
              </w:rPr>
              <w:t>(к аналогичному периоду прошлого года)</w:t>
            </w:r>
            <w:r w:rsidRPr="0043026F">
              <w:rPr>
                <w:rFonts w:ascii="Times New Roman" w:hAnsi="Times New Roman" w:cs="Times New Roman"/>
                <w:sz w:val="24"/>
                <w:szCs w:val="24"/>
              </w:rPr>
              <w:t xml:space="preserve">, % </w:t>
            </w:r>
          </w:p>
          <w:p w:rsidR="0077336A" w:rsidRPr="0043026F" w:rsidRDefault="0077336A" w:rsidP="00C9115A">
            <w:pPr>
              <w:pStyle w:val="ConsPlusNormal"/>
              <w:jc w:val="both"/>
              <w:rPr>
                <w:rFonts w:ascii="Times New Roman" w:hAnsi="Times New Roman" w:cs="Times New Roman"/>
                <w:sz w:val="24"/>
                <w:szCs w:val="24"/>
              </w:rPr>
            </w:pPr>
          </w:p>
        </w:tc>
        <w:tc>
          <w:tcPr>
            <w:tcW w:w="1134" w:type="dxa"/>
          </w:tcPr>
          <w:p w:rsidR="007531A2" w:rsidRPr="0043026F" w:rsidRDefault="002722C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в 11,9 раза</w:t>
            </w:r>
          </w:p>
        </w:tc>
        <w:tc>
          <w:tcPr>
            <w:tcW w:w="1134" w:type="dxa"/>
          </w:tcPr>
          <w:p w:rsidR="007531A2" w:rsidRPr="0043026F" w:rsidRDefault="002722C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в 11,1 раза</w:t>
            </w:r>
          </w:p>
        </w:tc>
        <w:tc>
          <w:tcPr>
            <w:tcW w:w="1134" w:type="dxa"/>
          </w:tcPr>
          <w:p w:rsidR="007531A2" w:rsidRPr="0043026F" w:rsidRDefault="002722C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8,3</w:t>
            </w:r>
          </w:p>
        </w:tc>
        <w:tc>
          <w:tcPr>
            <w:tcW w:w="1134" w:type="dxa"/>
          </w:tcPr>
          <w:p w:rsidR="007531A2" w:rsidRPr="0043026F" w:rsidRDefault="002722C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0,0</w:t>
            </w:r>
          </w:p>
        </w:tc>
        <w:tc>
          <w:tcPr>
            <w:tcW w:w="992" w:type="dxa"/>
          </w:tcPr>
          <w:p w:rsidR="007531A2" w:rsidRPr="0043026F" w:rsidRDefault="002722C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Несырьевой неэнергетический экспорт Российской Федерации, млрд.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337,3</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493,1</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190,4</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146,3</w:t>
            </w:r>
          </w:p>
        </w:tc>
        <w:tc>
          <w:tcPr>
            <w:tcW w:w="992" w:type="dxa"/>
          </w:tcPr>
          <w:p w:rsidR="007C4153" w:rsidRPr="0043026F" w:rsidRDefault="00A3123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145,0</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Доля Курской области в несырьевом неэнергетическом экспорте РФ, %</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0,13</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0,29</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0,27</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0,67</w:t>
            </w:r>
          </w:p>
        </w:tc>
        <w:tc>
          <w:tcPr>
            <w:tcW w:w="992" w:type="dxa"/>
          </w:tcPr>
          <w:p w:rsidR="007C4153" w:rsidRPr="0043026F" w:rsidRDefault="00A3123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0,74</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Объем несырьевого неэнергетического экспорта субъектов малого и среднего предпринимательства, млн. долл. США</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135,4</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14</w:t>
            </w:r>
            <w:r w:rsidR="00255214" w:rsidRPr="0043026F">
              <w:rPr>
                <w:rFonts w:ascii="Times New Roman" w:hAnsi="Times New Roman" w:cs="Times New Roman"/>
                <w:sz w:val="24"/>
                <w:szCs w:val="24"/>
              </w:rPr>
              <w:t>1</w:t>
            </w:r>
            <w:r w:rsidRPr="0043026F">
              <w:rPr>
                <w:rFonts w:ascii="Times New Roman" w:hAnsi="Times New Roman" w:cs="Times New Roman"/>
                <w:sz w:val="24"/>
                <w:szCs w:val="24"/>
              </w:rPr>
              <w:t>,0</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184,2</w:t>
            </w:r>
          </w:p>
        </w:tc>
        <w:tc>
          <w:tcPr>
            <w:tcW w:w="1134" w:type="dxa"/>
          </w:tcPr>
          <w:p w:rsidR="007C4153" w:rsidRPr="0043026F" w:rsidRDefault="00FB013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620,1</w:t>
            </w:r>
          </w:p>
        </w:tc>
        <w:tc>
          <w:tcPr>
            <w:tcW w:w="992" w:type="dxa"/>
          </w:tcPr>
          <w:p w:rsidR="007C4153" w:rsidRPr="0043026F" w:rsidRDefault="00FB0132"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752,5</w:t>
            </w:r>
          </w:p>
        </w:tc>
      </w:tr>
      <w:tr w:rsidR="00C94F0F" w:rsidRPr="0043026F" w:rsidTr="00C9115A">
        <w:trPr>
          <w:jc w:val="center"/>
        </w:trPr>
        <w:tc>
          <w:tcPr>
            <w:tcW w:w="3823" w:type="dxa"/>
          </w:tcPr>
          <w:p w:rsidR="00C94F0F" w:rsidRPr="0043026F" w:rsidRDefault="00C94F0F"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Импорт Курской области, млн. долл. США</w:t>
            </w:r>
          </w:p>
        </w:tc>
        <w:tc>
          <w:tcPr>
            <w:tcW w:w="1134" w:type="dxa"/>
          </w:tcPr>
          <w:p w:rsidR="00C94F0F" w:rsidRPr="0043026F" w:rsidRDefault="00B21DD6"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613,4</w:t>
            </w:r>
          </w:p>
        </w:tc>
        <w:tc>
          <w:tcPr>
            <w:tcW w:w="1134" w:type="dxa"/>
          </w:tcPr>
          <w:p w:rsidR="00C94F0F" w:rsidRPr="0043026F" w:rsidRDefault="002D52D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596,7</w:t>
            </w:r>
          </w:p>
        </w:tc>
        <w:tc>
          <w:tcPr>
            <w:tcW w:w="1134" w:type="dxa"/>
          </w:tcPr>
          <w:p w:rsidR="00C94F0F" w:rsidRPr="0043026F" w:rsidRDefault="002D52D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534,7</w:t>
            </w:r>
          </w:p>
        </w:tc>
        <w:tc>
          <w:tcPr>
            <w:tcW w:w="1134" w:type="dxa"/>
          </w:tcPr>
          <w:p w:rsidR="00C94F0F" w:rsidRPr="0043026F" w:rsidRDefault="002D52D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531,7</w:t>
            </w:r>
          </w:p>
        </w:tc>
        <w:tc>
          <w:tcPr>
            <w:tcW w:w="992" w:type="dxa"/>
          </w:tcPr>
          <w:p w:rsidR="00C94F0F" w:rsidRPr="0043026F" w:rsidRDefault="00B21DD6"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554,1</w:t>
            </w:r>
          </w:p>
        </w:tc>
      </w:tr>
      <w:tr w:rsidR="007C4153" w:rsidRPr="0043026F" w:rsidTr="00C9115A">
        <w:trPr>
          <w:jc w:val="center"/>
        </w:trPr>
        <w:tc>
          <w:tcPr>
            <w:tcW w:w="3823" w:type="dxa"/>
          </w:tcPr>
          <w:p w:rsidR="007C4153" w:rsidRPr="0043026F" w:rsidRDefault="002D6579"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Количество</w:t>
            </w:r>
            <w:r w:rsidR="008959FB" w:rsidRPr="0043026F">
              <w:rPr>
                <w:rFonts w:ascii="Times New Roman" w:hAnsi="Times New Roman" w:cs="Times New Roman"/>
                <w:sz w:val="24"/>
                <w:szCs w:val="24"/>
              </w:rPr>
              <w:t xml:space="preserve"> государств, с которыми взаимодействует Курская область</w:t>
            </w:r>
            <w:r w:rsidR="002C3CDD" w:rsidRPr="0043026F">
              <w:rPr>
                <w:rFonts w:ascii="Times New Roman" w:hAnsi="Times New Roman" w:cs="Times New Roman"/>
                <w:sz w:val="24"/>
                <w:szCs w:val="24"/>
              </w:rPr>
              <w:t xml:space="preserve"> по экспорту продукции</w:t>
            </w:r>
            <w:r w:rsidR="007C4153" w:rsidRPr="0043026F">
              <w:rPr>
                <w:rFonts w:ascii="Times New Roman" w:hAnsi="Times New Roman" w:cs="Times New Roman"/>
                <w:sz w:val="24"/>
                <w:szCs w:val="24"/>
              </w:rPr>
              <w:t>, ед.</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82</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92</w:t>
            </w:r>
          </w:p>
        </w:tc>
        <w:tc>
          <w:tcPr>
            <w:tcW w:w="1134" w:type="dxa"/>
          </w:tcPr>
          <w:p w:rsidR="007C4153" w:rsidRPr="0043026F" w:rsidRDefault="002D52D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76</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62</w:t>
            </w:r>
          </w:p>
        </w:tc>
        <w:tc>
          <w:tcPr>
            <w:tcW w:w="992" w:type="dxa"/>
          </w:tcPr>
          <w:p w:rsidR="007C4153" w:rsidRPr="0043026F" w:rsidRDefault="00D36217"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62</w:t>
            </w:r>
          </w:p>
        </w:tc>
      </w:tr>
      <w:tr w:rsidR="002C3CDD" w:rsidRPr="0043026F" w:rsidTr="00C9115A">
        <w:trPr>
          <w:jc w:val="center"/>
        </w:trPr>
        <w:tc>
          <w:tcPr>
            <w:tcW w:w="3823" w:type="dxa"/>
          </w:tcPr>
          <w:p w:rsidR="002C3CDD" w:rsidRPr="0043026F" w:rsidRDefault="002C3CDD"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 xml:space="preserve">Темп роста государств, с которыми взаимодействует Курская область по экспорту продукции </w:t>
            </w:r>
            <w:r w:rsidRPr="0043026F">
              <w:rPr>
                <w:rFonts w:ascii="Times New Roman" w:hAnsi="Times New Roman" w:cs="Times New Roman"/>
                <w:i/>
                <w:sz w:val="24"/>
                <w:szCs w:val="24"/>
              </w:rPr>
              <w:t>(к аналогичному периоду прошлого года)</w:t>
            </w:r>
            <w:r w:rsidRPr="0043026F">
              <w:rPr>
                <w:rFonts w:ascii="Times New Roman" w:hAnsi="Times New Roman" w:cs="Times New Roman"/>
                <w:sz w:val="24"/>
                <w:szCs w:val="24"/>
              </w:rPr>
              <w:t>, %</w:t>
            </w:r>
          </w:p>
        </w:tc>
        <w:tc>
          <w:tcPr>
            <w:tcW w:w="1134" w:type="dxa"/>
          </w:tcPr>
          <w:p w:rsidR="002C3CDD" w:rsidRPr="0043026F" w:rsidRDefault="00804F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103,8</w:t>
            </w:r>
          </w:p>
        </w:tc>
        <w:tc>
          <w:tcPr>
            <w:tcW w:w="1134" w:type="dxa"/>
          </w:tcPr>
          <w:p w:rsidR="002C3CDD" w:rsidRPr="0043026F" w:rsidRDefault="00804F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112,2</w:t>
            </w:r>
          </w:p>
        </w:tc>
        <w:tc>
          <w:tcPr>
            <w:tcW w:w="1134" w:type="dxa"/>
          </w:tcPr>
          <w:p w:rsidR="002C3CDD" w:rsidRPr="0043026F" w:rsidRDefault="00804F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54,3</w:t>
            </w:r>
          </w:p>
        </w:tc>
        <w:tc>
          <w:tcPr>
            <w:tcW w:w="1134" w:type="dxa"/>
          </w:tcPr>
          <w:p w:rsidR="002C3CDD" w:rsidRPr="0043026F" w:rsidRDefault="002D52D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81,6</w:t>
            </w:r>
          </w:p>
        </w:tc>
        <w:tc>
          <w:tcPr>
            <w:tcW w:w="992" w:type="dxa"/>
          </w:tcPr>
          <w:p w:rsidR="002C3CDD" w:rsidRPr="0043026F" w:rsidRDefault="00804F89"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100,0</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Количество мероприятий внешнеэкономической деятельности Курской области, ед.</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9</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13</w:t>
            </w:r>
          </w:p>
        </w:tc>
        <w:tc>
          <w:tcPr>
            <w:tcW w:w="992" w:type="dxa"/>
          </w:tcPr>
          <w:p w:rsidR="007C4153" w:rsidRPr="0043026F" w:rsidRDefault="007C4153" w:rsidP="00C9115A">
            <w:pPr>
              <w:pStyle w:val="ConsPlusNormal"/>
              <w:jc w:val="center"/>
              <w:rPr>
                <w:rFonts w:ascii="Times New Roman" w:hAnsi="Times New Roman" w:cs="Times New Roman"/>
                <w:sz w:val="24"/>
                <w:szCs w:val="24"/>
                <w:lang w:val="en-US"/>
              </w:rPr>
            </w:pPr>
            <w:r w:rsidRPr="0043026F">
              <w:rPr>
                <w:rFonts w:ascii="Times New Roman" w:hAnsi="Times New Roman" w:cs="Times New Roman"/>
                <w:sz w:val="24"/>
                <w:szCs w:val="24"/>
              </w:rPr>
              <w:t>15</w:t>
            </w:r>
          </w:p>
        </w:tc>
      </w:tr>
      <w:tr w:rsidR="007C4153" w:rsidRPr="0043026F" w:rsidTr="00C9115A">
        <w:trPr>
          <w:jc w:val="center"/>
        </w:trPr>
        <w:tc>
          <w:tcPr>
            <w:tcW w:w="3823" w:type="dxa"/>
          </w:tcPr>
          <w:p w:rsidR="007C4153" w:rsidRPr="0043026F" w:rsidRDefault="007C415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 xml:space="preserve">Количество заключенных Соглашений, Протоколов, Меморандумов о сотрудничестве с зарубежными странами и регионами </w:t>
            </w:r>
            <w:r w:rsidRPr="0043026F">
              <w:rPr>
                <w:rFonts w:ascii="Times New Roman" w:hAnsi="Times New Roman" w:cs="Times New Roman"/>
                <w:i/>
                <w:sz w:val="24"/>
                <w:szCs w:val="24"/>
              </w:rPr>
              <w:t>(нарастающим итогом)</w:t>
            </w:r>
            <w:r w:rsidRPr="0043026F">
              <w:rPr>
                <w:rFonts w:ascii="Times New Roman" w:hAnsi="Times New Roman" w:cs="Times New Roman"/>
                <w:sz w:val="24"/>
                <w:szCs w:val="24"/>
              </w:rPr>
              <w:t>, ед.</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992" w:type="dxa"/>
          </w:tcPr>
          <w:p w:rsidR="007C4153" w:rsidRPr="0043026F" w:rsidRDefault="007C415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21</w:t>
            </w:r>
          </w:p>
        </w:tc>
      </w:tr>
      <w:tr w:rsidR="00767200" w:rsidRPr="0043026F" w:rsidTr="00C9115A">
        <w:trPr>
          <w:jc w:val="center"/>
        </w:trPr>
        <w:tc>
          <w:tcPr>
            <w:tcW w:w="3823" w:type="dxa"/>
          </w:tcPr>
          <w:p w:rsidR="00767200" w:rsidRPr="0043026F" w:rsidRDefault="00767200"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Общее количество организаций – экспортеров Курской области, шт.</w:t>
            </w:r>
          </w:p>
        </w:tc>
        <w:tc>
          <w:tcPr>
            <w:tcW w:w="1134" w:type="dxa"/>
          </w:tcPr>
          <w:p w:rsidR="00767200" w:rsidRPr="0043026F" w:rsidRDefault="0002425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231</w:t>
            </w:r>
          </w:p>
        </w:tc>
        <w:tc>
          <w:tcPr>
            <w:tcW w:w="1134" w:type="dxa"/>
          </w:tcPr>
          <w:p w:rsidR="00767200" w:rsidRPr="0043026F" w:rsidRDefault="00CD65E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245</w:t>
            </w:r>
          </w:p>
        </w:tc>
        <w:tc>
          <w:tcPr>
            <w:tcW w:w="1134" w:type="dxa"/>
          </w:tcPr>
          <w:p w:rsidR="00767200" w:rsidRPr="0043026F" w:rsidRDefault="00CD65E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306</w:t>
            </w:r>
          </w:p>
        </w:tc>
        <w:tc>
          <w:tcPr>
            <w:tcW w:w="1134" w:type="dxa"/>
          </w:tcPr>
          <w:p w:rsidR="00767200" w:rsidRPr="0043026F" w:rsidRDefault="00CD65E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363</w:t>
            </w:r>
          </w:p>
        </w:tc>
        <w:tc>
          <w:tcPr>
            <w:tcW w:w="992" w:type="dxa"/>
          </w:tcPr>
          <w:p w:rsidR="00767200" w:rsidRPr="0043026F" w:rsidRDefault="00CD65E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333</w:t>
            </w:r>
          </w:p>
        </w:tc>
      </w:tr>
      <w:tr w:rsidR="00AF3983" w:rsidRPr="0043026F" w:rsidTr="00C9115A">
        <w:trPr>
          <w:jc w:val="center"/>
        </w:trPr>
        <w:tc>
          <w:tcPr>
            <w:tcW w:w="3823" w:type="dxa"/>
          </w:tcPr>
          <w:p w:rsidR="00AF3983" w:rsidRPr="0043026F" w:rsidRDefault="00AF3983" w:rsidP="00C9115A">
            <w:pPr>
              <w:pStyle w:val="ConsPlusNormal"/>
              <w:rPr>
                <w:rFonts w:ascii="Times New Roman" w:hAnsi="Times New Roman" w:cs="Times New Roman"/>
                <w:sz w:val="24"/>
                <w:szCs w:val="24"/>
              </w:rPr>
            </w:pPr>
            <w:r w:rsidRPr="0043026F">
              <w:rPr>
                <w:rFonts w:ascii="Times New Roman" w:hAnsi="Times New Roman" w:cs="Times New Roman"/>
                <w:sz w:val="24"/>
                <w:szCs w:val="24"/>
              </w:rPr>
              <w:t>Количество  экспортеров несырьевого неэнергетического экспорта, шт.</w:t>
            </w:r>
          </w:p>
        </w:tc>
        <w:tc>
          <w:tcPr>
            <w:tcW w:w="1134" w:type="dxa"/>
          </w:tcPr>
          <w:p w:rsidR="00AF3983" w:rsidRPr="0043026F" w:rsidRDefault="00E3094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224</w:t>
            </w:r>
          </w:p>
        </w:tc>
        <w:tc>
          <w:tcPr>
            <w:tcW w:w="1134" w:type="dxa"/>
          </w:tcPr>
          <w:p w:rsidR="00AF3983" w:rsidRPr="0043026F" w:rsidRDefault="005A774B"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224</w:t>
            </w:r>
          </w:p>
        </w:tc>
        <w:tc>
          <w:tcPr>
            <w:tcW w:w="1134" w:type="dxa"/>
          </w:tcPr>
          <w:p w:rsidR="00AF3983" w:rsidRPr="0043026F" w:rsidRDefault="005A774B"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232</w:t>
            </w:r>
          </w:p>
        </w:tc>
        <w:tc>
          <w:tcPr>
            <w:tcW w:w="1134" w:type="dxa"/>
          </w:tcPr>
          <w:p w:rsidR="00AF3983" w:rsidRPr="0043026F" w:rsidRDefault="00AF398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364</w:t>
            </w:r>
          </w:p>
        </w:tc>
        <w:tc>
          <w:tcPr>
            <w:tcW w:w="992" w:type="dxa"/>
          </w:tcPr>
          <w:p w:rsidR="00AF3983" w:rsidRPr="0043026F" w:rsidRDefault="00AF3983"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331</w:t>
            </w:r>
          </w:p>
        </w:tc>
      </w:tr>
      <w:tr w:rsidR="00525F57" w:rsidRPr="0043026F" w:rsidTr="00C9115A">
        <w:trPr>
          <w:jc w:val="center"/>
        </w:trPr>
        <w:tc>
          <w:tcPr>
            <w:tcW w:w="3823" w:type="dxa"/>
          </w:tcPr>
          <w:p w:rsidR="00525F57" w:rsidRPr="0043026F" w:rsidRDefault="00525F57" w:rsidP="00C9115A">
            <w:pPr>
              <w:pStyle w:val="ConsPlusNormal"/>
              <w:rPr>
                <w:rFonts w:ascii="Times New Roman" w:hAnsi="Times New Roman" w:cs="Times New Roman"/>
                <w:sz w:val="24"/>
                <w:szCs w:val="24"/>
              </w:rPr>
            </w:pPr>
            <w:r w:rsidRPr="0043026F">
              <w:rPr>
                <w:rFonts w:ascii="Times New Roman" w:hAnsi="Times New Roman" w:cs="Times New Roman"/>
                <w:sz w:val="24"/>
                <w:szCs w:val="24"/>
              </w:rPr>
              <w:t>Количество экспортеров – субъектов МСП Курской области, шт.</w:t>
            </w:r>
          </w:p>
        </w:tc>
        <w:tc>
          <w:tcPr>
            <w:tcW w:w="1134" w:type="dxa"/>
          </w:tcPr>
          <w:p w:rsidR="00525F57" w:rsidRPr="0043026F" w:rsidRDefault="00963CBD"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192</w:t>
            </w:r>
          </w:p>
        </w:tc>
        <w:tc>
          <w:tcPr>
            <w:tcW w:w="1134" w:type="dxa"/>
          </w:tcPr>
          <w:p w:rsidR="005A774B" w:rsidRPr="0043026F" w:rsidRDefault="0002425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203</w:t>
            </w:r>
          </w:p>
        </w:tc>
        <w:tc>
          <w:tcPr>
            <w:tcW w:w="1134" w:type="dxa"/>
          </w:tcPr>
          <w:p w:rsidR="005A774B" w:rsidRPr="0043026F" w:rsidRDefault="005A774B"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209</w:t>
            </w:r>
          </w:p>
        </w:tc>
        <w:tc>
          <w:tcPr>
            <w:tcW w:w="1134" w:type="dxa"/>
          </w:tcPr>
          <w:p w:rsidR="00525F57" w:rsidRPr="0043026F" w:rsidRDefault="00CD65E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319</w:t>
            </w:r>
          </w:p>
        </w:tc>
        <w:tc>
          <w:tcPr>
            <w:tcW w:w="992" w:type="dxa"/>
          </w:tcPr>
          <w:p w:rsidR="00525F57" w:rsidRPr="0043026F" w:rsidRDefault="00525F57"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289</w:t>
            </w:r>
          </w:p>
        </w:tc>
      </w:tr>
      <w:tr w:rsidR="00AF3983" w:rsidRPr="0043026F" w:rsidTr="00C9115A">
        <w:trPr>
          <w:jc w:val="center"/>
        </w:trPr>
        <w:tc>
          <w:tcPr>
            <w:tcW w:w="3823" w:type="dxa"/>
          </w:tcPr>
          <w:p w:rsidR="00AF3983" w:rsidRDefault="00AF398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lastRenderedPageBreak/>
              <w:t>Доля малых и средних компаний-экспортеров Курской области в общем числе экспортеров региона, %</w:t>
            </w:r>
          </w:p>
          <w:p w:rsidR="00A6715F" w:rsidRPr="0043026F" w:rsidRDefault="00A6715F" w:rsidP="00C9115A">
            <w:pPr>
              <w:pStyle w:val="ConsPlusNormal"/>
              <w:jc w:val="both"/>
              <w:rPr>
                <w:rFonts w:ascii="Times New Roman" w:hAnsi="Times New Roman" w:cs="Times New Roman"/>
                <w:sz w:val="24"/>
                <w:szCs w:val="24"/>
              </w:rPr>
            </w:pPr>
          </w:p>
        </w:tc>
        <w:tc>
          <w:tcPr>
            <w:tcW w:w="1134" w:type="dxa"/>
          </w:tcPr>
          <w:p w:rsidR="00AF3983" w:rsidRPr="0043026F" w:rsidRDefault="00CC46E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83,1</w:t>
            </w:r>
          </w:p>
        </w:tc>
        <w:tc>
          <w:tcPr>
            <w:tcW w:w="1134" w:type="dxa"/>
          </w:tcPr>
          <w:p w:rsidR="00AF3983" w:rsidRPr="0043026F" w:rsidRDefault="00CC46E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82,9</w:t>
            </w:r>
          </w:p>
        </w:tc>
        <w:tc>
          <w:tcPr>
            <w:tcW w:w="1134" w:type="dxa"/>
          </w:tcPr>
          <w:p w:rsidR="00AF3983" w:rsidRPr="0043026F" w:rsidRDefault="00E3094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68,3</w:t>
            </w:r>
          </w:p>
        </w:tc>
        <w:tc>
          <w:tcPr>
            <w:tcW w:w="1134" w:type="dxa"/>
          </w:tcPr>
          <w:p w:rsidR="00AF3983" w:rsidRPr="0043026F" w:rsidRDefault="00E30940"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87,9</w:t>
            </w:r>
          </w:p>
        </w:tc>
        <w:tc>
          <w:tcPr>
            <w:tcW w:w="992" w:type="dxa"/>
          </w:tcPr>
          <w:p w:rsidR="00AF3983" w:rsidRPr="0043026F" w:rsidRDefault="00CD65E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86,8</w:t>
            </w:r>
          </w:p>
        </w:tc>
      </w:tr>
      <w:tr w:rsidR="00AF3983" w:rsidRPr="0043026F" w:rsidTr="00C9115A">
        <w:trPr>
          <w:jc w:val="center"/>
        </w:trPr>
        <w:tc>
          <w:tcPr>
            <w:tcW w:w="3823" w:type="dxa"/>
          </w:tcPr>
          <w:p w:rsidR="00AF3983" w:rsidRPr="0043026F" w:rsidRDefault="00AF3983"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Динамика количества  малых и средних компаний-экспортеров Курской области</w:t>
            </w:r>
            <w:r w:rsidR="00F17901" w:rsidRPr="0043026F">
              <w:rPr>
                <w:rFonts w:ascii="Times New Roman" w:hAnsi="Times New Roman" w:cs="Times New Roman"/>
                <w:sz w:val="24"/>
                <w:szCs w:val="24"/>
              </w:rPr>
              <w:t xml:space="preserve"> </w:t>
            </w:r>
            <w:r w:rsidR="00F17901" w:rsidRPr="0043026F">
              <w:rPr>
                <w:rFonts w:ascii="Times New Roman" w:hAnsi="Times New Roman" w:cs="Times New Roman"/>
                <w:i/>
                <w:sz w:val="24"/>
                <w:szCs w:val="24"/>
              </w:rPr>
              <w:t>(к аналогичному периоду прошлого года)</w:t>
            </w:r>
            <w:r w:rsidR="00F17901" w:rsidRPr="0043026F">
              <w:rPr>
                <w:rFonts w:ascii="Times New Roman" w:hAnsi="Times New Roman" w:cs="Times New Roman"/>
                <w:sz w:val="24"/>
                <w:szCs w:val="24"/>
              </w:rPr>
              <w:t>, %</w:t>
            </w:r>
          </w:p>
        </w:tc>
        <w:tc>
          <w:tcPr>
            <w:tcW w:w="1134" w:type="dxa"/>
          </w:tcPr>
          <w:p w:rsidR="00AF3983" w:rsidRPr="0043026F" w:rsidRDefault="0017623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98,0</w:t>
            </w:r>
          </w:p>
        </w:tc>
        <w:tc>
          <w:tcPr>
            <w:tcW w:w="1134" w:type="dxa"/>
          </w:tcPr>
          <w:p w:rsidR="00AF3983" w:rsidRPr="0043026F" w:rsidRDefault="0017623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105,7</w:t>
            </w:r>
          </w:p>
        </w:tc>
        <w:tc>
          <w:tcPr>
            <w:tcW w:w="1134" w:type="dxa"/>
          </w:tcPr>
          <w:p w:rsidR="00AF3983" w:rsidRPr="0043026F" w:rsidRDefault="0017623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103,0</w:t>
            </w:r>
          </w:p>
        </w:tc>
        <w:tc>
          <w:tcPr>
            <w:tcW w:w="1134" w:type="dxa"/>
          </w:tcPr>
          <w:p w:rsidR="00AF3983" w:rsidRPr="0043026F" w:rsidRDefault="0017623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152,6</w:t>
            </w:r>
          </w:p>
        </w:tc>
        <w:tc>
          <w:tcPr>
            <w:tcW w:w="992" w:type="dxa"/>
          </w:tcPr>
          <w:p w:rsidR="00AF3983" w:rsidRPr="0043026F" w:rsidRDefault="00176238"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90,6</w:t>
            </w:r>
          </w:p>
        </w:tc>
      </w:tr>
      <w:tr w:rsidR="009657B1" w:rsidRPr="0043026F" w:rsidTr="00C9115A">
        <w:trPr>
          <w:jc w:val="center"/>
        </w:trPr>
        <w:tc>
          <w:tcPr>
            <w:tcW w:w="3823" w:type="dxa"/>
          </w:tcPr>
          <w:p w:rsidR="009657B1" w:rsidRPr="0043026F" w:rsidRDefault="009657B1" w:rsidP="00C9115A">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Количество проектов с иностранным участием в Курской области, ед.</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w:t>
            </w:r>
          </w:p>
        </w:tc>
        <w:tc>
          <w:tcPr>
            <w:tcW w:w="992"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0</w:t>
            </w:r>
          </w:p>
        </w:tc>
      </w:tr>
      <w:tr w:rsidR="009657B1" w:rsidRPr="0043026F" w:rsidTr="00C9115A">
        <w:trPr>
          <w:jc w:val="center"/>
        </w:trPr>
        <w:tc>
          <w:tcPr>
            <w:tcW w:w="3823" w:type="dxa"/>
          </w:tcPr>
          <w:p w:rsidR="009657B1" w:rsidRPr="0043026F" w:rsidRDefault="009657B1" w:rsidP="00C9115A">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 xml:space="preserve">Темп роста количества проектов с иностранным участием в Курской области </w:t>
            </w:r>
            <w:r w:rsidRPr="0043026F">
              <w:rPr>
                <w:rFonts w:ascii="Times New Roman" w:eastAsiaTheme="minorEastAsia" w:hAnsi="Times New Roman" w:cs="Times New Roman"/>
                <w:i/>
                <w:sz w:val="24"/>
                <w:szCs w:val="24"/>
                <w:lang w:eastAsia="ru-RU"/>
              </w:rPr>
              <w:t>(к аналогичному периоду прошлого года), %</w:t>
            </w:r>
            <w:r w:rsidRPr="0043026F">
              <w:rPr>
                <w:rFonts w:ascii="Times New Roman" w:eastAsiaTheme="minorEastAsia" w:hAnsi="Times New Roman" w:cs="Times New Roman"/>
                <w:sz w:val="24"/>
                <w:szCs w:val="24"/>
                <w:lang w:eastAsia="ru-RU"/>
              </w:rPr>
              <w:t xml:space="preserve"> </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c>
          <w:tcPr>
            <w:tcW w:w="1134"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c>
          <w:tcPr>
            <w:tcW w:w="992" w:type="dxa"/>
          </w:tcPr>
          <w:p w:rsidR="009657B1" w:rsidRPr="0043026F" w:rsidRDefault="009657B1"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r>
      <w:tr w:rsidR="00C3398F" w:rsidRPr="0043026F" w:rsidTr="00C9115A">
        <w:trPr>
          <w:jc w:val="center"/>
        </w:trPr>
        <w:tc>
          <w:tcPr>
            <w:tcW w:w="3823" w:type="dxa"/>
          </w:tcPr>
          <w:p w:rsidR="00C3398F" w:rsidRPr="004F0A21" w:rsidRDefault="00C3398F" w:rsidP="00C9115A">
            <w:pPr>
              <w:keepNext/>
              <w:spacing w:after="0"/>
              <w:jc w:val="both"/>
              <w:rPr>
                <w:rFonts w:ascii="Times New Roman" w:eastAsiaTheme="minorEastAsia" w:hAnsi="Times New Roman" w:cs="Times New Roman"/>
                <w:sz w:val="24"/>
                <w:szCs w:val="24"/>
                <w:lang w:eastAsia="ru-RU"/>
              </w:rPr>
            </w:pPr>
            <w:r w:rsidRPr="004F0A21">
              <w:rPr>
                <w:rFonts w:ascii="Times New Roman" w:eastAsiaTheme="minorEastAsia" w:hAnsi="Times New Roman" w:cs="Times New Roman"/>
                <w:sz w:val="24"/>
                <w:szCs w:val="24"/>
                <w:lang w:eastAsia="ru-RU"/>
              </w:rPr>
              <w:t>Количество компаний, получивших поддержку при заключении экспортных контрактов, шт.</w:t>
            </w:r>
          </w:p>
        </w:tc>
        <w:tc>
          <w:tcPr>
            <w:tcW w:w="1134" w:type="dxa"/>
          </w:tcPr>
          <w:p w:rsidR="00C3398F" w:rsidRPr="0043026F" w:rsidRDefault="00C3398F"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w:t>
            </w:r>
          </w:p>
        </w:tc>
        <w:tc>
          <w:tcPr>
            <w:tcW w:w="1134" w:type="dxa"/>
          </w:tcPr>
          <w:p w:rsidR="00C3398F" w:rsidRPr="0043026F" w:rsidRDefault="00C3398F"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C3398F" w:rsidRPr="0043026F" w:rsidRDefault="00C3398F"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17</w:t>
            </w:r>
          </w:p>
        </w:tc>
        <w:tc>
          <w:tcPr>
            <w:tcW w:w="1134" w:type="dxa"/>
          </w:tcPr>
          <w:p w:rsidR="00C3398F" w:rsidRPr="0043026F" w:rsidRDefault="00C3398F"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15</w:t>
            </w:r>
          </w:p>
        </w:tc>
        <w:tc>
          <w:tcPr>
            <w:tcW w:w="992" w:type="dxa"/>
          </w:tcPr>
          <w:p w:rsidR="00C3398F" w:rsidRPr="0043026F" w:rsidRDefault="00C3398F"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14</w:t>
            </w:r>
          </w:p>
        </w:tc>
      </w:tr>
      <w:tr w:rsidR="00877B50" w:rsidRPr="0043026F" w:rsidTr="00C9115A">
        <w:trPr>
          <w:jc w:val="center"/>
        </w:trPr>
        <w:tc>
          <w:tcPr>
            <w:tcW w:w="3823" w:type="dxa"/>
          </w:tcPr>
          <w:p w:rsidR="00877B50" w:rsidRPr="004F0A21" w:rsidRDefault="006B7702" w:rsidP="00C9115A">
            <w:pPr>
              <w:keepNext/>
              <w:spacing w:after="0"/>
              <w:jc w:val="both"/>
              <w:rPr>
                <w:rFonts w:ascii="Times New Roman" w:eastAsiaTheme="minorEastAsia" w:hAnsi="Times New Roman" w:cs="Times New Roman"/>
                <w:sz w:val="24"/>
                <w:szCs w:val="24"/>
                <w:lang w:eastAsia="ru-RU"/>
              </w:rPr>
            </w:pPr>
            <w:r w:rsidRPr="004F0A21">
              <w:rPr>
                <w:rFonts w:ascii="Times New Roman" w:eastAsiaTheme="minorEastAsia" w:hAnsi="Times New Roman" w:cs="Times New Roman"/>
                <w:sz w:val="24"/>
                <w:szCs w:val="24"/>
                <w:lang w:eastAsia="ru-RU"/>
              </w:rPr>
              <w:t xml:space="preserve">Темп роста </w:t>
            </w:r>
            <w:r w:rsidR="00877B50" w:rsidRPr="004F0A21">
              <w:rPr>
                <w:rFonts w:ascii="Times New Roman" w:eastAsiaTheme="minorEastAsia" w:hAnsi="Times New Roman" w:cs="Times New Roman"/>
                <w:sz w:val="24"/>
                <w:szCs w:val="24"/>
                <w:lang w:eastAsia="ru-RU"/>
              </w:rPr>
              <w:t xml:space="preserve">компаний, получивших поддержку при заключении экспортных контрактов </w:t>
            </w:r>
            <w:r w:rsidR="00877B50" w:rsidRPr="004F0A21">
              <w:rPr>
                <w:rFonts w:ascii="Times New Roman" w:eastAsiaTheme="minorEastAsia" w:hAnsi="Times New Roman" w:cs="Times New Roman"/>
                <w:i/>
                <w:sz w:val="24"/>
                <w:szCs w:val="24"/>
                <w:lang w:eastAsia="ru-RU"/>
              </w:rPr>
              <w:t>(к аналогичному периоду прошлого года), %</w:t>
            </w:r>
          </w:p>
        </w:tc>
        <w:tc>
          <w:tcPr>
            <w:tcW w:w="1134" w:type="dxa"/>
          </w:tcPr>
          <w:p w:rsidR="00877B50" w:rsidRPr="0043026F" w:rsidRDefault="00E0520D" w:rsidP="00C9115A">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х</w:t>
            </w:r>
          </w:p>
        </w:tc>
        <w:tc>
          <w:tcPr>
            <w:tcW w:w="1134" w:type="dxa"/>
          </w:tcPr>
          <w:p w:rsidR="00877B50" w:rsidRPr="0043026F" w:rsidRDefault="00E0520D" w:rsidP="00C9115A">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х</w:t>
            </w:r>
          </w:p>
        </w:tc>
        <w:tc>
          <w:tcPr>
            <w:tcW w:w="1134" w:type="dxa"/>
          </w:tcPr>
          <w:p w:rsidR="00877B50" w:rsidRPr="0043026F" w:rsidRDefault="00E0520D" w:rsidP="00C9115A">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81,0</w:t>
            </w:r>
          </w:p>
        </w:tc>
        <w:tc>
          <w:tcPr>
            <w:tcW w:w="1134" w:type="dxa"/>
          </w:tcPr>
          <w:p w:rsidR="00877B50" w:rsidRPr="0043026F" w:rsidRDefault="00E0520D" w:rsidP="00C9115A">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88,2</w:t>
            </w:r>
          </w:p>
        </w:tc>
        <w:tc>
          <w:tcPr>
            <w:tcW w:w="992" w:type="dxa"/>
          </w:tcPr>
          <w:p w:rsidR="00877B50" w:rsidRPr="0043026F" w:rsidRDefault="00E0520D" w:rsidP="00C9115A">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93,3</w:t>
            </w:r>
          </w:p>
        </w:tc>
      </w:tr>
      <w:tr w:rsidR="006B7702" w:rsidRPr="0043026F" w:rsidTr="00C9115A">
        <w:trPr>
          <w:jc w:val="center"/>
        </w:trPr>
        <w:tc>
          <w:tcPr>
            <w:tcW w:w="3823" w:type="dxa"/>
          </w:tcPr>
          <w:p w:rsidR="006B7702" w:rsidRPr="0043026F" w:rsidRDefault="006B7702" w:rsidP="006B7702">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 xml:space="preserve">Количество межрегиональных кооперационных мероприятий по развитию сотрудничества со странами-партнерами, шт.  </w:t>
            </w:r>
          </w:p>
        </w:tc>
        <w:tc>
          <w:tcPr>
            <w:tcW w:w="1134" w:type="dxa"/>
          </w:tcPr>
          <w:p w:rsidR="006B7702" w:rsidRPr="0043026F" w:rsidRDefault="00F95B47"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0</w:t>
            </w:r>
          </w:p>
        </w:tc>
        <w:tc>
          <w:tcPr>
            <w:tcW w:w="1134"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w:t>
            </w:r>
          </w:p>
        </w:tc>
        <w:tc>
          <w:tcPr>
            <w:tcW w:w="1134"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w:t>
            </w:r>
          </w:p>
        </w:tc>
        <w:tc>
          <w:tcPr>
            <w:tcW w:w="1134"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w:t>
            </w:r>
          </w:p>
        </w:tc>
        <w:tc>
          <w:tcPr>
            <w:tcW w:w="992"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w:t>
            </w:r>
          </w:p>
        </w:tc>
      </w:tr>
      <w:tr w:rsidR="006B7702" w:rsidRPr="0043026F" w:rsidTr="00C9115A">
        <w:trPr>
          <w:jc w:val="center"/>
        </w:trPr>
        <w:tc>
          <w:tcPr>
            <w:tcW w:w="3823" w:type="dxa"/>
          </w:tcPr>
          <w:p w:rsidR="006B7702" w:rsidRPr="0043026F" w:rsidRDefault="006B7702" w:rsidP="006B7702">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 xml:space="preserve">Темп роста количества межрегиональных кооперационных мероприятий по развитию сотрудничества со странами-партнерами </w:t>
            </w:r>
            <w:r w:rsidRPr="0043026F">
              <w:rPr>
                <w:rFonts w:ascii="Times New Roman" w:eastAsiaTheme="minorEastAsia" w:hAnsi="Times New Roman" w:cs="Times New Roman"/>
                <w:i/>
                <w:sz w:val="24"/>
                <w:szCs w:val="24"/>
                <w:lang w:eastAsia="ru-RU"/>
              </w:rPr>
              <w:t>(к аналогичному периоду прошлого года), %</w:t>
            </w:r>
          </w:p>
        </w:tc>
        <w:tc>
          <w:tcPr>
            <w:tcW w:w="1134" w:type="dxa"/>
          </w:tcPr>
          <w:p w:rsidR="006B7702" w:rsidRPr="0043026F" w:rsidRDefault="00F95B47"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0</w:t>
            </w:r>
          </w:p>
        </w:tc>
        <w:tc>
          <w:tcPr>
            <w:tcW w:w="1134" w:type="dxa"/>
          </w:tcPr>
          <w:p w:rsidR="006B7702" w:rsidRPr="0043026F" w:rsidRDefault="00F95B47"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w:t>
            </w:r>
          </w:p>
        </w:tc>
        <w:tc>
          <w:tcPr>
            <w:tcW w:w="1134"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c>
          <w:tcPr>
            <w:tcW w:w="1134"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c>
          <w:tcPr>
            <w:tcW w:w="992" w:type="dxa"/>
          </w:tcPr>
          <w:p w:rsidR="006B7702" w:rsidRPr="0043026F" w:rsidRDefault="006B7702" w:rsidP="006B7702">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r>
      <w:tr w:rsidR="006477A1" w:rsidRPr="0043026F" w:rsidTr="00C9115A">
        <w:trPr>
          <w:jc w:val="center"/>
        </w:trPr>
        <w:tc>
          <w:tcPr>
            <w:tcW w:w="3823" w:type="dxa"/>
          </w:tcPr>
          <w:p w:rsidR="006477A1" w:rsidRPr="0043026F" w:rsidRDefault="006477A1" w:rsidP="006477A1">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 xml:space="preserve">Количество региональных партнерств (между субъектами Российской Федерации), целью которых является осуществление и развитие российского экспорта, шт. </w:t>
            </w:r>
          </w:p>
        </w:tc>
        <w:tc>
          <w:tcPr>
            <w:tcW w:w="1134" w:type="dxa"/>
          </w:tcPr>
          <w:p w:rsidR="006477A1" w:rsidRPr="0043026F" w:rsidRDefault="00B14014"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6477A1" w:rsidRPr="0043026F" w:rsidRDefault="00B14014"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6477A1" w:rsidRPr="0043026F" w:rsidRDefault="00B14014"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1134" w:type="dxa"/>
          </w:tcPr>
          <w:p w:rsidR="006477A1" w:rsidRPr="0043026F" w:rsidRDefault="00B14014"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21</w:t>
            </w:r>
          </w:p>
        </w:tc>
        <w:tc>
          <w:tcPr>
            <w:tcW w:w="992" w:type="dxa"/>
          </w:tcPr>
          <w:p w:rsidR="006477A1" w:rsidRPr="0043026F" w:rsidRDefault="00C55273"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21</w:t>
            </w:r>
          </w:p>
        </w:tc>
      </w:tr>
      <w:tr w:rsidR="006477A1" w:rsidRPr="0043026F" w:rsidTr="00C9115A">
        <w:trPr>
          <w:jc w:val="center"/>
        </w:trPr>
        <w:tc>
          <w:tcPr>
            <w:tcW w:w="3823" w:type="dxa"/>
          </w:tcPr>
          <w:p w:rsidR="006477A1" w:rsidRPr="0043026F" w:rsidRDefault="006477A1" w:rsidP="006477A1">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 xml:space="preserve">Ежегодный прирост количества региональных партнерств (между субъектами Российской </w:t>
            </w:r>
            <w:r w:rsidRPr="0043026F">
              <w:rPr>
                <w:rFonts w:ascii="Times New Roman" w:eastAsiaTheme="minorEastAsia" w:hAnsi="Times New Roman" w:cs="Times New Roman"/>
                <w:sz w:val="24"/>
                <w:szCs w:val="24"/>
                <w:lang w:eastAsia="ru-RU"/>
              </w:rPr>
              <w:lastRenderedPageBreak/>
              <w:t xml:space="preserve">Федерации), целью которых является осуществление и развитие российского экспорта </w:t>
            </w:r>
            <w:r w:rsidRPr="0043026F">
              <w:rPr>
                <w:rFonts w:ascii="Times New Roman" w:eastAsiaTheme="minorEastAsia" w:hAnsi="Times New Roman" w:cs="Times New Roman"/>
                <w:i/>
                <w:sz w:val="24"/>
                <w:szCs w:val="24"/>
                <w:lang w:eastAsia="ru-RU"/>
              </w:rPr>
              <w:t>(к аналогичному периоду прошлого года), %</w:t>
            </w:r>
          </w:p>
        </w:tc>
        <w:tc>
          <w:tcPr>
            <w:tcW w:w="1134" w:type="dxa"/>
          </w:tcPr>
          <w:p w:rsidR="006477A1" w:rsidRPr="0043026F" w:rsidRDefault="00C55273"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lastRenderedPageBreak/>
              <w:t>100</w:t>
            </w:r>
          </w:p>
        </w:tc>
        <w:tc>
          <w:tcPr>
            <w:tcW w:w="1134" w:type="dxa"/>
          </w:tcPr>
          <w:p w:rsidR="006477A1" w:rsidRPr="0043026F" w:rsidRDefault="00C55273"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c>
          <w:tcPr>
            <w:tcW w:w="1134" w:type="dxa"/>
          </w:tcPr>
          <w:p w:rsidR="006477A1" w:rsidRPr="0043026F" w:rsidRDefault="00C55273"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c>
          <w:tcPr>
            <w:tcW w:w="1134" w:type="dxa"/>
          </w:tcPr>
          <w:p w:rsidR="006477A1" w:rsidRPr="0043026F" w:rsidRDefault="00C55273"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c>
          <w:tcPr>
            <w:tcW w:w="992" w:type="dxa"/>
          </w:tcPr>
          <w:p w:rsidR="006477A1" w:rsidRPr="0043026F" w:rsidRDefault="00C55273" w:rsidP="006477A1">
            <w:pPr>
              <w:keepNext/>
              <w:spacing w:after="0"/>
              <w:jc w:val="center"/>
              <w:rPr>
                <w:rFonts w:ascii="Times New Roman" w:hAnsi="Times New Roman" w:cs="Times New Roman"/>
                <w:sz w:val="24"/>
                <w:szCs w:val="24"/>
              </w:rPr>
            </w:pPr>
            <w:r w:rsidRPr="0043026F">
              <w:rPr>
                <w:rFonts w:ascii="Times New Roman" w:hAnsi="Times New Roman" w:cs="Times New Roman"/>
                <w:sz w:val="24"/>
                <w:szCs w:val="24"/>
              </w:rPr>
              <w:t>100</w:t>
            </w:r>
          </w:p>
        </w:tc>
      </w:tr>
      <w:tr w:rsidR="00761E00" w:rsidRPr="0043026F" w:rsidTr="00C9115A">
        <w:trPr>
          <w:jc w:val="center"/>
        </w:trPr>
        <w:tc>
          <w:tcPr>
            <w:tcW w:w="3823" w:type="dxa"/>
          </w:tcPr>
          <w:p w:rsidR="00761E00" w:rsidRPr="0043026F" w:rsidRDefault="00761E00" w:rsidP="0099700A">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lastRenderedPageBreak/>
              <w:t xml:space="preserve">Количество реализованных совместных (между субъектами Российской Федерации) экспортных проектов с участием иностранных партнеров </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0</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0</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0</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0</w:t>
            </w:r>
          </w:p>
        </w:tc>
        <w:tc>
          <w:tcPr>
            <w:tcW w:w="992"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0</w:t>
            </w:r>
          </w:p>
        </w:tc>
      </w:tr>
      <w:tr w:rsidR="00761E00" w:rsidRPr="0043026F" w:rsidTr="00C9115A">
        <w:trPr>
          <w:jc w:val="center"/>
        </w:trPr>
        <w:tc>
          <w:tcPr>
            <w:tcW w:w="3823" w:type="dxa"/>
          </w:tcPr>
          <w:p w:rsidR="00761E00" w:rsidRPr="0043026F" w:rsidRDefault="00761E00" w:rsidP="00761E00">
            <w:pPr>
              <w:keepNext/>
              <w:spacing w:after="0"/>
              <w:jc w:val="both"/>
              <w:rPr>
                <w:rFonts w:ascii="Times New Roman" w:eastAsiaTheme="minorEastAsia" w:hAnsi="Times New Roman" w:cs="Times New Roman"/>
                <w:sz w:val="24"/>
                <w:szCs w:val="24"/>
                <w:lang w:eastAsia="ru-RU"/>
              </w:rPr>
            </w:pPr>
            <w:r w:rsidRPr="0043026F">
              <w:rPr>
                <w:rFonts w:ascii="Times New Roman" w:eastAsiaTheme="minorEastAsia" w:hAnsi="Times New Roman" w:cs="Times New Roman"/>
                <w:sz w:val="24"/>
                <w:szCs w:val="24"/>
                <w:lang w:eastAsia="ru-RU"/>
              </w:rPr>
              <w:t xml:space="preserve">Ежегодный прирост количества реализованных совместных (между субъектами Российской Федерации) экспортных проектов с участием иностранных партнеров </w:t>
            </w:r>
            <w:r w:rsidRPr="0043026F">
              <w:rPr>
                <w:rFonts w:ascii="Times New Roman" w:eastAsiaTheme="minorEastAsia" w:hAnsi="Times New Roman" w:cs="Times New Roman"/>
                <w:i/>
                <w:sz w:val="24"/>
                <w:szCs w:val="24"/>
                <w:lang w:eastAsia="ru-RU"/>
              </w:rPr>
              <w:t>(к аналогичному периоду прошлого года), %</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w:t>
            </w:r>
          </w:p>
        </w:tc>
        <w:tc>
          <w:tcPr>
            <w:tcW w:w="1134"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w:t>
            </w:r>
          </w:p>
        </w:tc>
        <w:tc>
          <w:tcPr>
            <w:tcW w:w="992" w:type="dxa"/>
          </w:tcPr>
          <w:p w:rsidR="00761E00" w:rsidRPr="0043026F" w:rsidRDefault="0099700A" w:rsidP="00761E00">
            <w:pPr>
              <w:keepNext/>
              <w:spacing w:after="0"/>
              <w:jc w:val="center"/>
              <w:rPr>
                <w:rFonts w:ascii="Times New Roman" w:hAnsi="Times New Roman" w:cs="Times New Roman"/>
                <w:sz w:val="24"/>
                <w:szCs w:val="24"/>
                <w:lang w:val="en-US"/>
              </w:rPr>
            </w:pPr>
            <w:r w:rsidRPr="0043026F">
              <w:rPr>
                <w:rFonts w:ascii="Times New Roman" w:hAnsi="Times New Roman" w:cs="Times New Roman"/>
                <w:sz w:val="24"/>
                <w:szCs w:val="24"/>
                <w:lang w:val="en-US"/>
              </w:rPr>
              <w:t>-</w:t>
            </w:r>
          </w:p>
        </w:tc>
      </w:tr>
      <w:tr w:rsidR="004F7D81" w:rsidRPr="0043026F" w:rsidTr="00C9115A">
        <w:trPr>
          <w:jc w:val="center"/>
        </w:trPr>
        <w:tc>
          <w:tcPr>
            <w:tcW w:w="3823" w:type="dxa"/>
          </w:tcPr>
          <w:p w:rsidR="004F7D81" w:rsidRPr="006C36EA" w:rsidRDefault="004F7D81" w:rsidP="004F7D81">
            <w:pPr>
              <w:keepNext/>
              <w:spacing w:after="0"/>
              <w:jc w:val="both"/>
              <w:rPr>
                <w:rFonts w:ascii="Times New Roman" w:eastAsiaTheme="minorEastAsia" w:hAnsi="Times New Roman" w:cs="Times New Roman"/>
                <w:sz w:val="24"/>
                <w:szCs w:val="24"/>
                <w:lang w:eastAsia="ru-RU"/>
              </w:rPr>
            </w:pPr>
            <w:r w:rsidRPr="006C36EA">
              <w:rPr>
                <w:rFonts w:ascii="Times New Roman" w:eastAsiaTheme="minorEastAsia" w:hAnsi="Times New Roman" w:cs="Times New Roman"/>
                <w:sz w:val="24"/>
                <w:szCs w:val="24"/>
                <w:lang w:eastAsia="ru-RU"/>
              </w:rPr>
              <w:t xml:space="preserve">Количество мероприятий региона, предусматривающих доведение информации о перспективных рынках, мерах поддержки, условиях доступа, ед. </w:t>
            </w:r>
          </w:p>
        </w:tc>
        <w:tc>
          <w:tcPr>
            <w:tcW w:w="1134" w:type="dxa"/>
          </w:tcPr>
          <w:p w:rsidR="004F7D81" w:rsidRPr="006C36EA" w:rsidRDefault="00B95DBC" w:rsidP="004F7D81">
            <w:pPr>
              <w:keepNext/>
              <w:spacing w:after="0"/>
              <w:jc w:val="center"/>
              <w:rPr>
                <w:rFonts w:ascii="Times New Roman" w:hAnsi="Times New Roman" w:cs="Times New Roman"/>
                <w:sz w:val="24"/>
                <w:szCs w:val="24"/>
                <w:lang w:val="en-US"/>
              </w:rPr>
            </w:pPr>
            <w:r w:rsidRPr="006C36EA">
              <w:rPr>
                <w:rFonts w:ascii="Times New Roman" w:hAnsi="Times New Roman" w:cs="Times New Roman"/>
                <w:sz w:val="24"/>
                <w:szCs w:val="24"/>
                <w:lang w:val="en-US"/>
              </w:rPr>
              <w:t>3</w:t>
            </w:r>
          </w:p>
        </w:tc>
        <w:tc>
          <w:tcPr>
            <w:tcW w:w="1134" w:type="dxa"/>
          </w:tcPr>
          <w:p w:rsidR="004F7D81" w:rsidRPr="006C36EA" w:rsidRDefault="00B95DBC" w:rsidP="004F7D81">
            <w:pPr>
              <w:keepNext/>
              <w:spacing w:after="0"/>
              <w:jc w:val="center"/>
              <w:rPr>
                <w:rFonts w:ascii="Times New Roman" w:hAnsi="Times New Roman" w:cs="Times New Roman"/>
                <w:sz w:val="24"/>
                <w:szCs w:val="24"/>
                <w:lang w:val="en-US"/>
              </w:rPr>
            </w:pPr>
            <w:r w:rsidRPr="006C36EA">
              <w:rPr>
                <w:rFonts w:ascii="Times New Roman" w:hAnsi="Times New Roman" w:cs="Times New Roman"/>
                <w:sz w:val="24"/>
                <w:szCs w:val="24"/>
                <w:lang w:val="en-US"/>
              </w:rPr>
              <w:t>3</w:t>
            </w:r>
          </w:p>
        </w:tc>
        <w:tc>
          <w:tcPr>
            <w:tcW w:w="1134" w:type="dxa"/>
          </w:tcPr>
          <w:p w:rsidR="004F7D81" w:rsidRPr="006C36EA" w:rsidRDefault="00B95DBC" w:rsidP="004F7D81">
            <w:pPr>
              <w:keepNext/>
              <w:spacing w:after="0"/>
              <w:jc w:val="center"/>
              <w:rPr>
                <w:rFonts w:ascii="Times New Roman" w:hAnsi="Times New Roman" w:cs="Times New Roman"/>
                <w:sz w:val="24"/>
                <w:szCs w:val="24"/>
                <w:lang w:val="en-US"/>
              </w:rPr>
            </w:pPr>
            <w:r w:rsidRPr="006C36EA">
              <w:rPr>
                <w:rFonts w:ascii="Times New Roman" w:hAnsi="Times New Roman" w:cs="Times New Roman"/>
                <w:sz w:val="24"/>
                <w:szCs w:val="24"/>
                <w:lang w:val="en-US"/>
              </w:rPr>
              <w:t>3</w:t>
            </w:r>
          </w:p>
        </w:tc>
        <w:tc>
          <w:tcPr>
            <w:tcW w:w="1134" w:type="dxa"/>
          </w:tcPr>
          <w:p w:rsidR="004F7D81" w:rsidRPr="006C36EA" w:rsidRDefault="00B95DBC" w:rsidP="004F7D81">
            <w:pPr>
              <w:keepNext/>
              <w:spacing w:after="0"/>
              <w:jc w:val="center"/>
              <w:rPr>
                <w:rFonts w:ascii="Times New Roman" w:hAnsi="Times New Roman" w:cs="Times New Roman"/>
                <w:sz w:val="24"/>
                <w:szCs w:val="24"/>
                <w:lang w:val="en-US"/>
              </w:rPr>
            </w:pPr>
            <w:r w:rsidRPr="006C36EA">
              <w:rPr>
                <w:rFonts w:ascii="Times New Roman" w:hAnsi="Times New Roman" w:cs="Times New Roman"/>
                <w:sz w:val="24"/>
                <w:szCs w:val="24"/>
                <w:lang w:val="en-US"/>
              </w:rPr>
              <w:t>3</w:t>
            </w:r>
          </w:p>
        </w:tc>
        <w:tc>
          <w:tcPr>
            <w:tcW w:w="992" w:type="dxa"/>
          </w:tcPr>
          <w:p w:rsidR="004F7D81" w:rsidRPr="006C36EA" w:rsidRDefault="00B95DBC" w:rsidP="004F7D81">
            <w:pPr>
              <w:keepNext/>
              <w:spacing w:after="0"/>
              <w:jc w:val="center"/>
              <w:rPr>
                <w:rFonts w:ascii="Times New Roman" w:hAnsi="Times New Roman" w:cs="Times New Roman"/>
                <w:sz w:val="24"/>
                <w:szCs w:val="24"/>
                <w:lang w:val="en-US"/>
              </w:rPr>
            </w:pPr>
            <w:r w:rsidRPr="006C36EA">
              <w:rPr>
                <w:rFonts w:ascii="Times New Roman" w:hAnsi="Times New Roman" w:cs="Times New Roman"/>
                <w:sz w:val="24"/>
                <w:szCs w:val="24"/>
                <w:lang w:val="en-US"/>
              </w:rPr>
              <w:t>3</w:t>
            </w:r>
          </w:p>
        </w:tc>
      </w:tr>
      <w:tr w:rsidR="004F7D81" w:rsidRPr="0043026F" w:rsidTr="00C9115A">
        <w:trPr>
          <w:jc w:val="center"/>
        </w:trPr>
        <w:tc>
          <w:tcPr>
            <w:tcW w:w="3823" w:type="dxa"/>
          </w:tcPr>
          <w:p w:rsidR="004F7D81" w:rsidRPr="006C36EA" w:rsidRDefault="004F7D81" w:rsidP="004F7D81">
            <w:pPr>
              <w:keepNext/>
              <w:spacing w:after="0"/>
              <w:jc w:val="both"/>
              <w:rPr>
                <w:rFonts w:ascii="Times New Roman" w:eastAsiaTheme="minorEastAsia" w:hAnsi="Times New Roman" w:cs="Times New Roman"/>
                <w:sz w:val="24"/>
                <w:szCs w:val="24"/>
                <w:lang w:eastAsia="ru-RU"/>
              </w:rPr>
            </w:pPr>
            <w:r w:rsidRPr="006C36EA">
              <w:rPr>
                <w:rFonts w:ascii="Times New Roman" w:eastAsiaTheme="minorEastAsia" w:hAnsi="Times New Roman" w:cs="Times New Roman"/>
                <w:sz w:val="24"/>
                <w:szCs w:val="24"/>
                <w:lang w:eastAsia="ru-RU"/>
              </w:rPr>
              <w:t xml:space="preserve">Ежегодный прирост количества мероприятий региона, предусматривающих доведение информации о перспективных рынках, мерах поддержки, условиях доступа </w:t>
            </w:r>
            <w:r w:rsidRPr="006C36EA">
              <w:rPr>
                <w:rFonts w:ascii="Times New Roman" w:eastAsiaTheme="minorEastAsia" w:hAnsi="Times New Roman" w:cs="Times New Roman"/>
                <w:i/>
                <w:sz w:val="24"/>
                <w:szCs w:val="24"/>
                <w:lang w:eastAsia="ru-RU"/>
              </w:rPr>
              <w:t>(к аналогичному периоду прошлого года), %</w:t>
            </w:r>
          </w:p>
        </w:tc>
        <w:tc>
          <w:tcPr>
            <w:tcW w:w="1134" w:type="dxa"/>
          </w:tcPr>
          <w:p w:rsidR="004F7D81" w:rsidRPr="006C36EA" w:rsidRDefault="006C36EA" w:rsidP="004F7D81">
            <w:pPr>
              <w:keepNext/>
              <w:spacing w:after="0"/>
              <w:jc w:val="center"/>
              <w:rPr>
                <w:rFonts w:ascii="Times New Roman" w:hAnsi="Times New Roman" w:cs="Times New Roman"/>
                <w:sz w:val="24"/>
                <w:szCs w:val="24"/>
              </w:rPr>
            </w:pPr>
            <w:r w:rsidRPr="006C36EA">
              <w:rPr>
                <w:rFonts w:ascii="Times New Roman" w:hAnsi="Times New Roman" w:cs="Times New Roman"/>
                <w:sz w:val="24"/>
                <w:szCs w:val="24"/>
              </w:rPr>
              <w:t>100</w:t>
            </w:r>
          </w:p>
        </w:tc>
        <w:tc>
          <w:tcPr>
            <w:tcW w:w="1134" w:type="dxa"/>
          </w:tcPr>
          <w:p w:rsidR="004F7D81" w:rsidRPr="006C36EA" w:rsidRDefault="006C36EA" w:rsidP="004F7D81">
            <w:pPr>
              <w:keepNext/>
              <w:spacing w:after="0"/>
              <w:jc w:val="center"/>
              <w:rPr>
                <w:rFonts w:ascii="Times New Roman" w:hAnsi="Times New Roman" w:cs="Times New Roman"/>
                <w:sz w:val="24"/>
                <w:szCs w:val="24"/>
              </w:rPr>
            </w:pPr>
            <w:r w:rsidRPr="006C36EA">
              <w:rPr>
                <w:rFonts w:ascii="Times New Roman" w:hAnsi="Times New Roman" w:cs="Times New Roman"/>
                <w:sz w:val="24"/>
                <w:szCs w:val="24"/>
              </w:rPr>
              <w:t>100</w:t>
            </w:r>
          </w:p>
        </w:tc>
        <w:tc>
          <w:tcPr>
            <w:tcW w:w="1134" w:type="dxa"/>
          </w:tcPr>
          <w:p w:rsidR="004F7D81" w:rsidRPr="006C36EA" w:rsidRDefault="006C36EA" w:rsidP="004F7D81">
            <w:pPr>
              <w:keepNext/>
              <w:spacing w:after="0"/>
              <w:jc w:val="center"/>
              <w:rPr>
                <w:rFonts w:ascii="Times New Roman" w:hAnsi="Times New Roman" w:cs="Times New Roman"/>
                <w:sz w:val="24"/>
                <w:szCs w:val="24"/>
              </w:rPr>
            </w:pPr>
            <w:r w:rsidRPr="006C36EA">
              <w:rPr>
                <w:rFonts w:ascii="Times New Roman" w:hAnsi="Times New Roman" w:cs="Times New Roman"/>
                <w:sz w:val="24"/>
                <w:szCs w:val="24"/>
              </w:rPr>
              <w:t>100</w:t>
            </w:r>
          </w:p>
        </w:tc>
        <w:tc>
          <w:tcPr>
            <w:tcW w:w="1134" w:type="dxa"/>
          </w:tcPr>
          <w:p w:rsidR="004F7D81" w:rsidRPr="006C36EA" w:rsidRDefault="006C36EA" w:rsidP="004F7D81">
            <w:pPr>
              <w:keepNext/>
              <w:spacing w:after="0"/>
              <w:jc w:val="center"/>
              <w:rPr>
                <w:rFonts w:ascii="Times New Roman" w:hAnsi="Times New Roman" w:cs="Times New Roman"/>
                <w:sz w:val="24"/>
                <w:szCs w:val="24"/>
              </w:rPr>
            </w:pPr>
            <w:r w:rsidRPr="006C36EA">
              <w:rPr>
                <w:rFonts w:ascii="Times New Roman" w:hAnsi="Times New Roman" w:cs="Times New Roman"/>
                <w:sz w:val="24"/>
                <w:szCs w:val="24"/>
              </w:rPr>
              <w:t>100</w:t>
            </w:r>
          </w:p>
        </w:tc>
        <w:tc>
          <w:tcPr>
            <w:tcW w:w="992" w:type="dxa"/>
          </w:tcPr>
          <w:p w:rsidR="004F7D81" w:rsidRPr="006C36EA" w:rsidRDefault="006C36EA" w:rsidP="004F7D81">
            <w:pPr>
              <w:keepNext/>
              <w:spacing w:after="0"/>
              <w:jc w:val="center"/>
              <w:rPr>
                <w:rFonts w:ascii="Times New Roman" w:hAnsi="Times New Roman" w:cs="Times New Roman"/>
                <w:sz w:val="24"/>
                <w:szCs w:val="24"/>
              </w:rPr>
            </w:pPr>
            <w:r w:rsidRPr="006C36EA">
              <w:rPr>
                <w:rFonts w:ascii="Times New Roman" w:hAnsi="Times New Roman" w:cs="Times New Roman"/>
                <w:sz w:val="24"/>
                <w:szCs w:val="24"/>
              </w:rPr>
              <w:t>100</w:t>
            </w:r>
          </w:p>
        </w:tc>
      </w:tr>
      <w:tr w:rsidR="00FE4644" w:rsidRPr="0043026F" w:rsidTr="00C9115A">
        <w:trPr>
          <w:jc w:val="center"/>
        </w:trPr>
        <w:tc>
          <w:tcPr>
            <w:tcW w:w="3823" w:type="dxa"/>
          </w:tcPr>
          <w:p w:rsidR="00FE4644" w:rsidRPr="0043026F" w:rsidRDefault="00FE4644" w:rsidP="00C9115A">
            <w:pPr>
              <w:pStyle w:val="ConsPlusNormal"/>
              <w:jc w:val="both"/>
              <w:rPr>
                <w:rFonts w:ascii="Times New Roman" w:hAnsi="Times New Roman" w:cs="Times New Roman"/>
                <w:sz w:val="24"/>
                <w:szCs w:val="24"/>
              </w:rPr>
            </w:pPr>
            <w:r w:rsidRPr="0043026F">
              <w:rPr>
                <w:rFonts w:ascii="Times New Roman" w:hAnsi="Times New Roman" w:cs="Times New Roman"/>
                <w:sz w:val="24"/>
                <w:szCs w:val="24"/>
              </w:rPr>
              <w:t>Статус принятия документов стратегического планирования в Курской области</w:t>
            </w:r>
          </w:p>
        </w:tc>
        <w:tc>
          <w:tcPr>
            <w:tcW w:w="1134" w:type="dxa"/>
          </w:tcPr>
          <w:p w:rsidR="00FE4644" w:rsidRPr="0043026F" w:rsidRDefault="00FE4644" w:rsidP="00C9115A">
            <w:pPr>
              <w:pStyle w:val="ConsPlusNormal"/>
              <w:jc w:val="center"/>
              <w:rPr>
                <w:rFonts w:ascii="Times New Roman" w:hAnsi="Times New Roman" w:cs="Times New Roman"/>
                <w:sz w:val="24"/>
                <w:szCs w:val="24"/>
              </w:rPr>
            </w:pPr>
            <w:r w:rsidRPr="0043026F">
              <w:rPr>
                <w:rFonts w:ascii="Times New Roman" w:hAnsi="Times New Roman" w:cs="Times New Roman"/>
                <w:sz w:val="24"/>
                <w:szCs w:val="24"/>
              </w:rPr>
              <w:t>да</w:t>
            </w:r>
          </w:p>
        </w:tc>
        <w:tc>
          <w:tcPr>
            <w:tcW w:w="1134" w:type="dxa"/>
          </w:tcPr>
          <w:p w:rsidR="00FE4644" w:rsidRPr="0043026F" w:rsidRDefault="00FE4644" w:rsidP="00C9115A">
            <w:pPr>
              <w:jc w:val="center"/>
              <w:rPr>
                <w:rFonts w:ascii="Times New Roman" w:hAnsi="Times New Roman" w:cs="Times New Roman"/>
                <w:sz w:val="24"/>
                <w:szCs w:val="24"/>
              </w:rPr>
            </w:pPr>
            <w:r w:rsidRPr="0043026F">
              <w:rPr>
                <w:rFonts w:ascii="Times New Roman" w:hAnsi="Times New Roman" w:cs="Times New Roman"/>
                <w:sz w:val="24"/>
                <w:szCs w:val="24"/>
              </w:rPr>
              <w:t>да</w:t>
            </w:r>
          </w:p>
        </w:tc>
        <w:tc>
          <w:tcPr>
            <w:tcW w:w="1134" w:type="dxa"/>
          </w:tcPr>
          <w:p w:rsidR="00FE4644" w:rsidRPr="0043026F" w:rsidRDefault="00FE4644" w:rsidP="00C9115A">
            <w:pPr>
              <w:jc w:val="center"/>
              <w:rPr>
                <w:rFonts w:ascii="Times New Roman" w:hAnsi="Times New Roman" w:cs="Times New Roman"/>
                <w:sz w:val="24"/>
                <w:szCs w:val="24"/>
              </w:rPr>
            </w:pPr>
            <w:r w:rsidRPr="0043026F">
              <w:rPr>
                <w:rFonts w:ascii="Times New Roman" w:hAnsi="Times New Roman" w:cs="Times New Roman"/>
                <w:sz w:val="24"/>
                <w:szCs w:val="24"/>
              </w:rPr>
              <w:t>да</w:t>
            </w:r>
          </w:p>
        </w:tc>
        <w:tc>
          <w:tcPr>
            <w:tcW w:w="1134" w:type="dxa"/>
          </w:tcPr>
          <w:p w:rsidR="00FE4644" w:rsidRPr="0043026F" w:rsidRDefault="00FE4644" w:rsidP="00C9115A">
            <w:pPr>
              <w:jc w:val="center"/>
              <w:rPr>
                <w:rFonts w:ascii="Times New Roman" w:hAnsi="Times New Roman" w:cs="Times New Roman"/>
                <w:sz w:val="24"/>
                <w:szCs w:val="24"/>
              </w:rPr>
            </w:pPr>
            <w:r w:rsidRPr="0043026F">
              <w:rPr>
                <w:rFonts w:ascii="Times New Roman" w:hAnsi="Times New Roman" w:cs="Times New Roman"/>
                <w:sz w:val="24"/>
                <w:szCs w:val="24"/>
              </w:rPr>
              <w:t>да</w:t>
            </w:r>
          </w:p>
        </w:tc>
        <w:tc>
          <w:tcPr>
            <w:tcW w:w="992" w:type="dxa"/>
          </w:tcPr>
          <w:p w:rsidR="00FE4644" w:rsidRPr="0043026F" w:rsidRDefault="00FE4644" w:rsidP="00C9115A">
            <w:pPr>
              <w:jc w:val="center"/>
              <w:rPr>
                <w:rFonts w:ascii="Times New Roman" w:hAnsi="Times New Roman" w:cs="Times New Roman"/>
                <w:sz w:val="24"/>
                <w:szCs w:val="24"/>
              </w:rPr>
            </w:pPr>
            <w:r w:rsidRPr="0043026F">
              <w:rPr>
                <w:rFonts w:ascii="Times New Roman" w:hAnsi="Times New Roman" w:cs="Times New Roman"/>
                <w:sz w:val="24"/>
                <w:szCs w:val="24"/>
              </w:rPr>
              <w:t>да</w:t>
            </w:r>
          </w:p>
        </w:tc>
      </w:tr>
    </w:tbl>
    <w:p w:rsidR="00877B50" w:rsidRDefault="00877B50" w:rsidP="00877B50">
      <w:pPr>
        <w:pStyle w:val="ConsPlusNormal"/>
        <w:rPr>
          <w:rFonts w:ascii="Arial" w:eastAsia="Arial Unicode MS" w:hAnsi="Arial" w:cs="Arial"/>
          <w:i/>
          <w:u w:color="000000"/>
        </w:rPr>
      </w:pPr>
      <w:r w:rsidRPr="00DF171A">
        <w:rPr>
          <w:rFonts w:ascii="Arial" w:eastAsia="Arial Unicode MS" w:hAnsi="Arial" w:cs="Arial"/>
          <w:i/>
          <w:u w:color="000000"/>
        </w:rPr>
        <w:t>*** Показатель рассчитывается с 2021 года</w:t>
      </w:r>
    </w:p>
    <w:p w:rsidR="006477A1" w:rsidRPr="00D663AE" w:rsidRDefault="006477A1" w:rsidP="00877B50">
      <w:pPr>
        <w:pStyle w:val="ConsPlusNormal"/>
        <w:rPr>
          <w:rFonts w:ascii="Times New Roman" w:eastAsia="Arial Unicode MS" w:hAnsi="Times New Roman" w:cs="Times New Roman"/>
          <w:i/>
          <w:sz w:val="16"/>
          <w:szCs w:val="16"/>
          <w:u w:color="000000"/>
        </w:rPr>
      </w:pPr>
    </w:p>
    <w:p w:rsidR="00A17006" w:rsidRPr="00C83240" w:rsidRDefault="00513614"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И</w:t>
      </w:r>
      <w:r w:rsidR="00A17006" w:rsidRPr="00C83240">
        <w:rPr>
          <w:rFonts w:ascii="Times New Roman" w:hAnsi="Times New Roman" w:cs="Times New Roman"/>
          <w:sz w:val="28"/>
          <w:szCs w:val="28"/>
        </w:rPr>
        <w:t>сточник: данные таможенной статистики внешней торговли Федера</w:t>
      </w:r>
      <w:r w:rsidR="00C83240" w:rsidRPr="00C83240">
        <w:rPr>
          <w:rFonts w:ascii="Times New Roman" w:hAnsi="Times New Roman" w:cs="Times New Roman"/>
          <w:sz w:val="28"/>
          <w:szCs w:val="28"/>
        </w:rPr>
        <w:t>льной таможенной службы России.</w:t>
      </w:r>
    </w:p>
    <w:p w:rsidR="00C83240" w:rsidRPr="00C83240" w:rsidRDefault="00C83240" w:rsidP="00A17006">
      <w:pPr>
        <w:pStyle w:val="ConsPlusNormal"/>
        <w:ind w:firstLine="540"/>
        <w:jc w:val="both"/>
        <w:rPr>
          <w:rFonts w:ascii="Times New Roman" w:hAnsi="Times New Roman" w:cs="Times New Roman"/>
          <w:sz w:val="28"/>
          <w:szCs w:val="28"/>
        </w:rPr>
      </w:pPr>
    </w:p>
    <w:p w:rsidR="00A17006" w:rsidRPr="00C83240" w:rsidRDefault="00592797"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За период с 2020 по 2025 годы с</w:t>
      </w:r>
      <w:r w:rsidR="00A17006" w:rsidRPr="00C83240">
        <w:rPr>
          <w:rFonts w:ascii="Times New Roman" w:hAnsi="Times New Roman" w:cs="Times New Roman"/>
          <w:sz w:val="28"/>
          <w:szCs w:val="28"/>
        </w:rPr>
        <w:t>альдо внешней торговли Курского области</w:t>
      </w:r>
      <w:r w:rsidRPr="00C83240">
        <w:rPr>
          <w:rFonts w:ascii="Times New Roman" w:hAnsi="Times New Roman" w:cs="Times New Roman"/>
          <w:sz w:val="28"/>
          <w:szCs w:val="28"/>
        </w:rPr>
        <w:t xml:space="preserve"> было положительным. В</w:t>
      </w:r>
      <w:r w:rsidR="00A17006" w:rsidRPr="00C83240">
        <w:rPr>
          <w:rFonts w:ascii="Times New Roman" w:hAnsi="Times New Roman" w:cs="Times New Roman"/>
          <w:sz w:val="28"/>
          <w:szCs w:val="28"/>
        </w:rPr>
        <w:t xml:space="preserve"> 20</w:t>
      </w:r>
      <w:r w:rsidR="00D2441A" w:rsidRPr="00C83240">
        <w:rPr>
          <w:rFonts w:ascii="Times New Roman" w:hAnsi="Times New Roman" w:cs="Times New Roman"/>
          <w:sz w:val="28"/>
          <w:szCs w:val="28"/>
        </w:rPr>
        <w:t>2</w:t>
      </w:r>
      <w:r w:rsidRPr="00C83240">
        <w:rPr>
          <w:rFonts w:ascii="Times New Roman" w:hAnsi="Times New Roman" w:cs="Times New Roman"/>
          <w:sz w:val="28"/>
          <w:szCs w:val="28"/>
        </w:rPr>
        <w:t>4</w:t>
      </w:r>
      <w:r w:rsidR="00A17006" w:rsidRPr="00C83240">
        <w:rPr>
          <w:rFonts w:ascii="Times New Roman" w:hAnsi="Times New Roman" w:cs="Times New Roman"/>
          <w:sz w:val="28"/>
          <w:szCs w:val="28"/>
        </w:rPr>
        <w:t xml:space="preserve"> году </w:t>
      </w:r>
      <w:r w:rsidRPr="00C83240">
        <w:rPr>
          <w:rFonts w:ascii="Times New Roman" w:hAnsi="Times New Roman" w:cs="Times New Roman"/>
          <w:sz w:val="28"/>
          <w:szCs w:val="28"/>
        </w:rPr>
        <w:t xml:space="preserve">внешнеторговое сальдо составило </w:t>
      </w:r>
      <w:r w:rsidR="00D2441A" w:rsidRPr="00C83240">
        <w:rPr>
          <w:rFonts w:ascii="Times New Roman" w:hAnsi="Times New Roman" w:cs="Times New Roman"/>
          <w:sz w:val="28"/>
          <w:szCs w:val="28"/>
        </w:rPr>
        <w:t xml:space="preserve"> </w:t>
      </w:r>
      <w:r w:rsidR="00CE261D">
        <w:rPr>
          <w:rFonts w:ascii="Times New Roman" w:hAnsi="Times New Roman" w:cs="Times New Roman"/>
          <w:sz w:val="28"/>
          <w:szCs w:val="28"/>
        </w:rPr>
        <w:br/>
      </w:r>
      <w:r w:rsidRPr="00C83240">
        <w:rPr>
          <w:rFonts w:ascii="Times New Roman" w:hAnsi="Times New Roman" w:cs="Times New Roman"/>
          <w:sz w:val="28"/>
          <w:szCs w:val="28"/>
        </w:rPr>
        <w:t>603,2</w:t>
      </w:r>
      <w:r w:rsidR="00A17006" w:rsidRPr="00C83240">
        <w:rPr>
          <w:rFonts w:ascii="Times New Roman" w:hAnsi="Times New Roman" w:cs="Times New Roman"/>
          <w:sz w:val="28"/>
          <w:szCs w:val="28"/>
        </w:rPr>
        <w:t xml:space="preserve"> млн. долларов США. </w:t>
      </w:r>
    </w:p>
    <w:p w:rsidR="00A4029E" w:rsidRPr="00D663AE" w:rsidRDefault="00A4029E" w:rsidP="00A17006">
      <w:pPr>
        <w:pStyle w:val="ConsPlusNormal"/>
        <w:ind w:firstLine="540"/>
        <w:jc w:val="both"/>
        <w:rPr>
          <w:rFonts w:ascii="Times New Roman" w:hAnsi="Times New Roman" w:cs="Times New Roman"/>
          <w:sz w:val="16"/>
          <w:szCs w:val="16"/>
        </w:rPr>
      </w:pPr>
    </w:p>
    <w:p w:rsidR="00A4029E" w:rsidRPr="00C83240" w:rsidRDefault="00A4029E"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Доля экспо</w:t>
      </w:r>
      <w:r w:rsidR="00CE261D">
        <w:rPr>
          <w:rFonts w:ascii="Times New Roman" w:hAnsi="Times New Roman" w:cs="Times New Roman"/>
          <w:sz w:val="28"/>
          <w:szCs w:val="28"/>
        </w:rPr>
        <w:t xml:space="preserve">рта Курской области в экспорте </w:t>
      </w:r>
      <w:r w:rsidRPr="00C83240">
        <w:rPr>
          <w:rFonts w:ascii="Times New Roman" w:hAnsi="Times New Roman" w:cs="Times New Roman"/>
          <w:sz w:val="28"/>
          <w:szCs w:val="28"/>
        </w:rPr>
        <w:t>Российской Федерации увеличилась с 0,21% в 2020 году до 0,27% в 2024 году.</w:t>
      </w:r>
    </w:p>
    <w:p w:rsidR="00A4029E" w:rsidRPr="00C83240" w:rsidRDefault="00A4029E" w:rsidP="00A4029E">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Доля несырьевого неэнергетического экспорта Курской области в </w:t>
      </w:r>
      <w:r w:rsidRPr="00C83240">
        <w:rPr>
          <w:rFonts w:ascii="Times New Roman" w:hAnsi="Times New Roman" w:cs="Times New Roman"/>
          <w:sz w:val="28"/>
          <w:szCs w:val="28"/>
        </w:rPr>
        <w:lastRenderedPageBreak/>
        <w:t>несырьевом неэнергетическом экспорте Российской Федерации увеличилась более значительно -  с 0,13% в 2020 году до 0,74% в 2024 году.</w:t>
      </w:r>
    </w:p>
    <w:p w:rsidR="00A4029E" w:rsidRPr="00C83240" w:rsidRDefault="00A4029E" w:rsidP="00A4029E">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По итогам 2024 года в сравнении с 2023 годом несырьевой неэнергетический экспорт Курской области</w:t>
      </w:r>
      <w:r w:rsidR="00C54881" w:rsidRPr="00C83240">
        <w:rPr>
          <w:rFonts w:ascii="Times New Roman" w:hAnsi="Times New Roman" w:cs="Times New Roman"/>
          <w:sz w:val="28"/>
          <w:szCs w:val="28"/>
        </w:rPr>
        <w:t xml:space="preserve"> вырос на 10%, в то время как несырьевой неэнергетический экспорт Российской Федерации снизился на 1%.</w:t>
      </w:r>
    </w:p>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Объем несырьевого неэнергетического</w:t>
      </w:r>
      <w:r w:rsidR="00A76CC6" w:rsidRPr="00C83240">
        <w:rPr>
          <w:rFonts w:ascii="Times New Roman" w:hAnsi="Times New Roman" w:cs="Times New Roman"/>
          <w:sz w:val="28"/>
          <w:szCs w:val="28"/>
        </w:rPr>
        <w:t xml:space="preserve"> экспорта Курской области в </w:t>
      </w:r>
      <w:r w:rsidR="00CE261D">
        <w:rPr>
          <w:rFonts w:ascii="Times New Roman" w:hAnsi="Times New Roman" w:cs="Times New Roman"/>
          <w:sz w:val="28"/>
          <w:szCs w:val="28"/>
        </w:rPr>
        <w:br/>
      </w:r>
      <w:r w:rsidR="00A76CC6" w:rsidRPr="00C83240">
        <w:rPr>
          <w:rFonts w:ascii="Times New Roman" w:hAnsi="Times New Roman" w:cs="Times New Roman"/>
          <w:sz w:val="28"/>
          <w:szCs w:val="28"/>
        </w:rPr>
        <w:t xml:space="preserve">2024 </w:t>
      </w:r>
      <w:r w:rsidRPr="00C83240">
        <w:rPr>
          <w:rFonts w:ascii="Times New Roman" w:hAnsi="Times New Roman" w:cs="Times New Roman"/>
          <w:sz w:val="28"/>
          <w:szCs w:val="28"/>
        </w:rPr>
        <w:t xml:space="preserve">году достиг </w:t>
      </w:r>
      <w:r w:rsidR="00A76CC6" w:rsidRPr="00C83240">
        <w:rPr>
          <w:rFonts w:ascii="Times New Roman" w:hAnsi="Times New Roman" w:cs="Times New Roman"/>
          <w:sz w:val="28"/>
          <w:szCs w:val="28"/>
        </w:rPr>
        <w:t xml:space="preserve">1068,1 </w:t>
      </w:r>
      <w:r w:rsidRPr="00C83240">
        <w:rPr>
          <w:rFonts w:ascii="Times New Roman" w:hAnsi="Times New Roman" w:cs="Times New Roman"/>
          <w:sz w:val="28"/>
          <w:szCs w:val="28"/>
        </w:rPr>
        <w:t>млн. долл. США. Прирост по сравнению с уровнем 20</w:t>
      </w:r>
      <w:r w:rsidR="00A76CC6" w:rsidRPr="00C83240">
        <w:rPr>
          <w:rFonts w:ascii="Times New Roman" w:hAnsi="Times New Roman" w:cs="Times New Roman"/>
          <w:sz w:val="28"/>
          <w:szCs w:val="28"/>
        </w:rPr>
        <w:t xml:space="preserve">20 года составил в 2,8 раза, к уровню 2023 года – 110% </w:t>
      </w:r>
      <w:r w:rsidRPr="00C83240">
        <w:rPr>
          <w:rFonts w:ascii="Times New Roman" w:hAnsi="Times New Roman" w:cs="Times New Roman"/>
          <w:sz w:val="28"/>
          <w:szCs w:val="28"/>
        </w:rPr>
        <w:t xml:space="preserve"> при средн</w:t>
      </w:r>
      <w:r w:rsidR="00A76CC6" w:rsidRPr="00C83240">
        <w:rPr>
          <w:rFonts w:ascii="Times New Roman" w:hAnsi="Times New Roman" w:cs="Times New Roman"/>
          <w:sz w:val="28"/>
          <w:szCs w:val="28"/>
        </w:rPr>
        <w:t>егодовом темпе прироста 33% за период 2020 - 2024</w:t>
      </w:r>
      <w:r w:rsidRPr="00C83240">
        <w:rPr>
          <w:rFonts w:ascii="Times New Roman" w:hAnsi="Times New Roman" w:cs="Times New Roman"/>
          <w:sz w:val="28"/>
          <w:szCs w:val="28"/>
        </w:rPr>
        <w:t xml:space="preserve"> гг.</w:t>
      </w:r>
    </w:p>
    <w:p w:rsidR="005956BD"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В структуре экспорта региона преобладает несырьевой экспорт, </w:t>
      </w:r>
      <w:r w:rsidR="00C54881" w:rsidRPr="00C83240">
        <w:rPr>
          <w:rFonts w:ascii="Times New Roman" w:hAnsi="Times New Roman" w:cs="Times New Roman"/>
          <w:sz w:val="28"/>
          <w:szCs w:val="28"/>
        </w:rPr>
        <w:t>на долю которого в 2024 году приходится 92,3</w:t>
      </w:r>
      <w:r w:rsidRPr="00C83240">
        <w:rPr>
          <w:rFonts w:ascii="Times New Roman" w:hAnsi="Times New Roman" w:cs="Times New Roman"/>
          <w:sz w:val="28"/>
          <w:szCs w:val="28"/>
        </w:rPr>
        <w:t xml:space="preserve">% от общего объема экспорта. </w:t>
      </w:r>
      <w:r w:rsidR="00C54881" w:rsidRPr="00C83240">
        <w:rPr>
          <w:rFonts w:ascii="Times New Roman" w:hAnsi="Times New Roman" w:cs="Times New Roman"/>
          <w:sz w:val="28"/>
          <w:szCs w:val="28"/>
        </w:rPr>
        <w:t>Общероссийский</w:t>
      </w:r>
      <w:r w:rsidRPr="00C83240">
        <w:rPr>
          <w:rFonts w:ascii="Times New Roman" w:hAnsi="Times New Roman" w:cs="Times New Roman"/>
          <w:sz w:val="28"/>
          <w:szCs w:val="28"/>
        </w:rPr>
        <w:t xml:space="preserve"> показател</w:t>
      </w:r>
      <w:r w:rsidR="00C54881" w:rsidRPr="00C83240">
        <w:rPr>
          <w:rFonts w:ascii="Times New Roman" w:hAnsi="Times New Roman" w:cs="Times New Roman"/>
          <w:sz w:val="28"/>
          <w:szCs w:val="28"/>
        </w:rPr>
        <w:t xml:space="preserve">ь </w:t>
      </w:r>
      <w:r w:rsidRPr="00C83240">
        <w:rPr>
          <w:rFonts w:ascii="Times New Roman" w:hAnsi="Times New Roman" w:cs="Times New Roman"/>
          <w:sz w:val="28"/>
          <w:szCs w:val="28"/>
        </w:rPr>
        <w:t>в 20</w:t>
      </w:r>
      <w:r w:rsidR="00C54881" w:rsidRPr="00C83240">
        <w:rPr>
          <w:rFonts w:ascii="Times New Roman" w:hAnsi="Times New Roman" w:cs="Times New Roman"/>
          <w:sz w:val="28"/>
          <w:szCs w:val="28"/>
        </w:rPr>
        <w:t>24</w:t>
      </w:r>
      <w:r w:rsidRPr="00C83240">
        <w:rPr>
          <w:rFonts w:ascii="Times New Roman" w:hAnsi="Times New Roman" w:cs="Times New Roman"/>
          <w:sz w:val="28"/>
          <w:szCs w:val="28"/>
        </w:rPr>
        <w:t xml:space="preserve"> году составил </w:t>
      </w:r>
      <w:r w:rsidR="00C54881" w:rsidRPr="00C83240">
        <w:rPr>
          <w:rFonts w:ascii="Times New Roman" w:hAnsi="Times New Roman" w:cs="Times New Roman"/>
          <w:sz w:val="28"/>
          <w:szCs w:val="28"/>
        </w:rPr>
        <w:t>33,5</w:t>
      </w:r>
      <w:r w:rsidRPr="00C83240">
        <w:rPr>
          <w:rFonts w:ascii="Times New Roman" w:hAnsi="Times New Roman" w:cs="Times New Roman"/>
          <w:sz w:val="28"/>
          <w:szCs w:val="28"/>
        </w:rPr>
        <w:t xml:space="preserve">%. Доля </w:t>
      </w:r>
      <w:r w:rsidR="005956BD" w:rsidRPr="00C83240">
        <w:rPr>
          <w:rFonts w:ascii="Times New Roman" w:hAnsi="Times New Roman" w:cs="Times New Roman"/>
          <w:sz w:val="28"/>
          <w:szCs w:val="28"/>
        </w:rPr>
        <w:t xml:space="preserve">несырьевого экспорта увеличилась по сравнению с 2020 годом, </w:t>
      </w:r>
      <w:r w:rsidRPr="00C83240">
        <w:rPr>
          <w:rFonts w:ascii="Times New Roman" w:hAnsi="Times New Roman" w:cs="Times New Roman"/>
          <w:sz w:val="28"/>
          <w:szCs w:val="28"/>
        </w:rPr>
        <w:t xml:space="preserve">когда она достигала </w:t>
      </w:r>
      <w:r w:rsidR="005956BD" w:rsidRPr="00C83240">
        <w:rPr>
          <w:rFonts w:ascii="Times New Roman" w:hAnsi="Times New Roman" w:cs="Times New Roman"/>
          <w:sz w:val="28"/>
          <w:szCs w:val="28"/>
        </w:rPr>
        <w:t>45,1%.</w:t>
      </w:r>
    </w:p>
    <w:p w:rsidR="005956BD" w:rsidRPr="00C83240" w:rsidRDefault="005956BD"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Сырьевой экспорт снизился по итогам 2024 года к уровню 2020 года практически на 100% в результате введения санкций и переориентации поставок руды и концентратов железных УК «ОАО «Михайловский ГОК </w:t>
      </w:r>
      <w:r w:rsidR="00CE261D">
        <w:rPr>
          <w:rFonts w:ascii="Times New Roman" w:hAnsi="Times New Roman" w:cs="Times New Roman"/>
          <w:sz w:val="28"/>
          <w:szCs w:val="28"/>
        </w:rPr>
        <w:br/>
      </w:r>
      <w:r w:rsidRPr="00C83240">
        <w:rPr>
          <w:rFonts w:ascii="Times New Roman" w:hAnsi="Times New Roman" w:cs="Times New Roman"/>
          <w:sz w:val="28"/>
          <w:szCs w:val="28"/>
        </w:rPr>
        <w:t>им. В.В.Варичева»</w:t>
      </w:r>
      <w:r w:rsidR="00740C26" w:rsidRPr="00C83240">
        <w:rPr>
          <w:rFonts w:ascii="Times New Roman" w:hAnsi="Times New Roman" w:cs="Times New Roman"/>
          <w:sz w:val="28"/>
          <w:szCs w:val="28"/>
        </w:rPr>
        <w:t>, входящего в холдинг «Металлоинвест»</w:t>
      </w:r>
      <w:r w:rsidR="00424473" w:rsidRPr="00C83240">
        <w:rPr>
          <w:rFonts w:ascii="Times New Roman" w:hAnsi="Times New Roman" w:cs="Times New Roman"/>
          <w:sz w:val="28"/>
          <w:szCs w:val="28"/>
        </w:rPr>
        <w:t>,</w:t>
      </w:r>
      <w:r w:rsidR="00740C26" w:rsidRPr="00C83240">
        <w:rPr>
          <w:rFonts w:ascii="Times New Roman" w:hAnsi="Times New Roman" w:cs="Times New Roman"/>
          <w:sz w:val="28"/>
          <w:szCs w:val="28"/>
        </w:rPr>
        <w:t xml:space="preserve"> </w:t>
      </w:r>
      <w:r w:rsidRPr="00C83240">
        <w:rPr>
          <w:rFonts w:ascii="Times New Roman" w:hAnsi="Times New Roman" w:cs="Times New Roman"/>
          <w:sz w:val="28"/>
          <w:szCs w:val="28"/>
        </w:rPr>
        <w:t>на внутренний рынок.</w:t>
      </w:r>
    </w:p>
    <w:p w:rsidR="00F150E9" w:rsidRDefault="00F150E9"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Драйверами роста экспорта Курской области является продукция: </w:t>
      </w:r>
      <w:r w:rsidR="00CE261D">
        <w:rPr>
          <w:rFonts w:ascii="Times New Roman" w:hAnsi="Times New Roman" w:cs="Times New Roman"/>
          <w:sz w:val="28"/>
          <w:szCs w:val="28"/>
        </w:rPr>
        <w:br/>
      </w:r>
      <w:r w:rsidRPr="00C83240">
        <w:rPr>
          <w:rFonts w:ascii="Times New Roman" w:hAnsi="Times New Roman" w:cs="Times New Roman"/>
          <w:sz w:val="28"/>
          <w:szCs w:val="28"/>
        </w:rPr>
        <w:t xml:space="preserve">ООО «Агропромкомплектация» (мясная продукция из свинины), </w:t>
      </w:r>
      <w:r w:rsidR="00CE261D">
        <w:rPr>
          <w:rFonts w:ascii="Times New Roman" w:hAnsi="Times New Roman" w:cs="Times New Roman"/>
          <w:sz w:val="28"/>
          <w:szCs w:val="28"/>
        </w:rPr>
        <w:br/>
      </w:r>
      <w:r w:rsidRPr="00C83240">
        <w:rPr>
          <w:rFonts w:ascii="Times New Roman" w:hAnsi="Times New Roman" w:cs="Times New Roman"/>
          <w:sz w:val="28"/>
          <w:szCs w:val="28"/>
        </w:rPr>
        <w:t>ООО «Курскагротерминал» (масличные культуры), ООО «Михайловский ГБЖ» (горяче-брикетированное железо).</w:t>
      </w:r>
    </w:p>
    <w:p w:rsidR="00734787" w:rsidRDefault="00734787" w:rsidP="00A17006">
      <w:pPr>
        <w:pStyle w:val="ConsPlusNormal"/>
        <w:spacing w:before="220"/>
        <w:ind w:firstLine="540"/>
        <w:jc w:val="both"/>
        <w:rPr>
          <w:rFonts w:ascii="Times New Roman" w:hAnsi="Times New Roman" w:cs="Times New Roman"/>
          <w:sz w:val="28"/>
          <w:szCs w:val="28"/>
        </w:rPr>
      </w:pPr>
    </w:p>
    <w:p w:rsidR="00A17006" w:rsidRPr="00C83240" w:rsidRDefault="00A17006" w:rsidP="00A17006">
      <w:pPr>
        <w:pStyle w:val="ConsPlusTitle"/>
        <w:jc w:val="center"/>
        <w:outlineLvl w:val="4"/>
        <w:rPr>
          <w:rFonts w:ascii="Times New Roman" w:hAnsi="Times New Roman" w:cs="Times New Roman"/>
          <w:sz w:val="28"/>
          <w:szCs w:val="28"/>
        </w:rPr>
      </w:pPr>
      <w:r w:rsidRPr="00C83240">
        <w:rPr>
          <w:rFonts w:ascii="Times New Roman" w:hAnsi="Times New Roman" w:cs="Times New Roman"/>
          <w:sz w:val="28"/>
          <w:szCs w:val="28"/>
        </w:rPr>
        <w:t>Основные экспортеры</w:t>
      </w:r>
    </w:p>
    <w:p w:rsidR="00A17006" w:rsidRPr="00C83240" w:rsidRDefault="00A17006" w:rsidP="00A17006">
      <w:pPr>
        <w:pStyle w:val="ConsPlusNormal"/>
        <w:ind w:firstLine="540"/>
        <w:jc w:val="both"/>
        <w:rPr>
          <w:rFonts w:ascii="Times New Roman" w:hAnsi="Times New Roman" w:cs="Times New Roman"/>
          <w:sz w:val="28"/>
          <w:szCs w:val="28"/>
        </w:rPr>
      </w:pPr>
    </w:p>
    <w:p w:rsidR="008B41C9" w:rsidRPr="00C83240" w:rsidRDefault="00A17006" w:rsidP="008B41C9">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В число основных предприятий-экспорт</w:t>
      </w:r>
      <w:r w:rsidR="0082102A" w:rsidRPr="00C83240">
        <w:rPr>
          <w:rFonts w:ascii="Times New Roman" w:hAnsi="Times New Roman" w:cs="Times New Roman"/>
          <w:sz w:val="28"/>
          <w:szCs w:val="28"/>
        </w:rPr>
        <w:t xml:space="preserve">еров Курской области входит </w:t>
      </w:r>
      <w:r w:rsidR="00545391">
        <w:rPr>
          <w:rFonts w:ascii="Times New Roman" w:hAnsi="Times New Roman" w:cs="Times New Roman"/>
          <w:sz w:val="28"/>
          <w:szCs w:val="28"/>
        </w:rPr>
        <w:br/>
      </w:r>
      <w:r w:rsidR="0082102A" w:rsidRPr="00C83240">
        <w:rPr>
          <w:rFonts w:ascii="Times New Roman" w:hAnsi="Times New Roman" w:cs="Times New Roman"/>
          <w:sz w:val="28"/>
          <w:szCs w:val="28"/>
        </w:rPr>
        <w:t>20</w:t>
      </w:r>
      <w:r w:rsidRPr="00C83240">
        <w:rPr>
          <w:rFonts w:ascii="Times New Roman" w:hAnsi="Times New Roman" w:cs="Times New Roman"/>
          <w:sz w:val="28"/>
          <w:szCs w:val="28"/>
        </w:rPr>
        <w:t xml:space="preserve"> компаний из различных отраслей промышленности и сельского хозяйства, в числе которых </w:t>
      </w:r>
      <w:r w:rsidR="0082102A" w:rsidRPr="00C83240">
        <w:rPr>
          <w:rFonts w:ascii="Times New Roman" w:hAnsi="Times New Roman" w:cs="Times New Roman"/>
          <w:sz w:val="28"/>
          <w:szCs w:val="28"/>
        </w:rPr>
        <w:t xml:space="preserve">ООО </w:t>
      </w:r>
      <w:r w:rsidR="009803F7" w:rsidRPr="00C83240">
        <w:rPr>
          <w:rFonts w:ascii="Times New Roman" w:hAnsi="Times New Roman" w:cs="Times New Roman"/>
          <w:sz w:val="28"/>
          <w:szCs w:val="28"/>
        </w:rPr>
        <w:t xml:space="preserve">«Курскагротерминал», </w:t>
      </w:r>
      <w:r w:rsidR="0082102A" w:rsidRPr="00C83240">
        <w:rPr>
          <w:rFonts w:ascii="Times New Roman" w:hAnsi="Times New Roman" w:cs="Times New Roman"/>
          <w:sz w:val="28"/>
          <w:szCs w:val="28"/>
        </w:rPr>
        <w:t xml:space="preserve">АО "Михайловский ГОК им. А.В. Варичева", ООО </w:t>
      </w:r>
      <w:r w:rsidR="009803F7" w:rsidRPr="00C83240">
        <w:rPr>
          <w:rFonts w:ascii="Times New Roman" w:hAnsi="Times New Roman" w:cs="Times New Roman"/>
          <w:sz w:val="28"/>
          <w:szCs w:val="28"/>
        </w:rPr>
        <w:t xml:space="preserve">«Агропромкомплектация-Курск», </w:t>
      </w:r>
      <w:r w:rsidR="0082102A" w:rsidRPr="00C83240">
        <w:rPr>
          <w:rFonts w:ascii="Times New Roman" w:hAnsi="Times New Roman" w:cs="Times New Roman"/>
          <w:sz w:val="28"/>
          <w:szCs w:val="28"/>
        </w:rPr>
        <w:t xml:space="preserve">АО «КОНТИ-РУС», группа компаний «ГОТЭК», Курский филиал ООО «Биаксплен», </w:t>
      </w:r>
      <w:r w:rsidR="00545391">
        <w:rPr>
          <w:rFonts w:ascii="Times New Roman" w:hAnsi="Times New Roman" w:cs="Times New Roman"/>
          <w:sz w:val="28"/>
          <w:szCs w:val="28"/>
        </w:rPr>
        <w:br/>
      </w:r>
      <w:r w:rsidR="0082102A" w:rsidRPr="00C83240">
        <w:rPr>
          <w:rFonts w:ascii="Times New Roman" w:hAnsi="Times New Roman" w:cs="Times New Roman"/>
          <w:sz w:val="28"/>
          <w:szCs w:val="28"/>
        </w:rPr>
        <w:t xml:space="preserve">ООО «Курский электроаппаратный завод», ООО НПО «Композит», ООО «ТД Белашофф», ООО «Профстандарт», ООО «Курский аккумуляторный завод»,  ОАО «Фармстандарт-Лексредства», ООО «Грибная радуга»,  АО «Курский комбинат хлебопродуктов», АО «ТД «Кварц», ООО ПО «Вагонмаш», </w:t>
      </w:r>
      <w:r w:rsidR="00545391">
        <w:rPr>
          <w:rFonts w:ascii="Times New Roman" w:hAnsi="Times New Roman" w:cs="Times New Roman"/>
          <w:sz w:val="28"/>
          <w:szCs w:val="28"/>
        </w:rPr>
        <w:br/>
      </w:r>
      <w:r w:rsidR="0082102A" w:rsidRPr="00C83240">
        <w:rPr>
          <w:rFonts w:ascii="Times New Roman" w:hAnsi="Times New Roman" w:cs="Times New Roman"/>
          <w:sz w:val="28"/>
          <w:szCs w:val="28"/>
        </w:rPr>
        <w:t>АО «Курскмедстекло», АО «Курский хладокомбинат», АО «Щигровский комбинат хлебопродуктов»</w:t>
      </w:r>
      <w:r w:rsidR="008B41C9" w:rsidRPr="00C83240">
        <w:rPr>
          <w:rFonts w:ascii="Times New Roman" w:hAnsi="Times New Roman" w:cs="Times New Roman"/>
          <w:sz w:val="28"/>
          <w:szCs w:val="28"/>
        </w:rPr>
        <w:t>.</w:t>
      </w:r>
      <w:r w:rsidR="0082102A" w:rsidRPr="00C83240">
        <w:rPr>
          <w:rFonts w:ascii="Times New Roman" w:hAnsi="Times New Roman" w:cs="Times New Roman"/>
          <w:sz w:val="28"/>
          <w:szCs w:val="28"/>
        </w:rPr>
        <w:t xml:space="preserve"> </w:t>
      </w:r>
    </w:p>
    <w:p w:rsidR="006131EE" w:rsidRPr="00C83240" w:rsidRDefault="006131EE" w:rsidP="008B41C9">
      <w:pPr>
        <w:pStyle w:val="ConsPlusNormal"/>
        <w:ind w:firstLine="540"/>
        <w:jc w:val="both"/>
        <w:rPr>
          <w:rFonts w:ascii="Times New Roman" w:hAnsi="Times New Roman" w:cs="Times New Roman"/>
          <w:sz w:val="28"/>
          <w:szCs w:val="28"/>
        </w:rPr>
      </w:pPr>
    </w:p>
    <w:p w:rsidR="00F84544" w:rsidRPr="00C83240" w:rsidRDefault="00A17006" w:rsidP="008B41C9">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Число малых и средних предприятий (</w:t>
      </w:r>
      <w:r w:rsidR="00B849A9">
        <w:rPr>
          <w:rFonts w:ascii="Times New Roman" w:hAnsi="Times New Roman" w:cs="Times New Roman"/>
          <w:sz w:val="28"/>
          <w:szCs w:val="28"/>
        </w:rPr>
        <w:t xml:space="preserve">далее - </w:t>
      </w:r>
      <w:r w:rsidRPr="00C83240">
        <w:rPr>
          <w:rFonts w:ascii="Times New Roman" w:hAnsi="Times New Roman" w:cs="Times New Roman"/>
          <w:sz w:val="28"/>
          <w:szCs w:val="28"/>
        </w:rPr>
        <w:t>МСП) Курской области, осуществляющих</w:t>
      </w:r>
      <w:r w:rsidR="00F84544" w:rsidRPr="00C83240">
        <w:rPr>
          <w:rFonts w:ascii="Times New Roman" w:hAnsi="Times New Roman" w:cs="Times New Roman"/>
          <w:sz w:val="28"/>
          <w:szCs w:val="28"/>
        </w:rPr>
        <w:t xml:space="preserve"> экспортную деятельность, в 2024</w:t>
      </w:r>
      <w:r w:rsidRPr="00C83240">
        <w:rPr>
          <w:rFonts w:ascii="Times New Roman" w:hAnsi="Times New Roman" w:cs="Times New Roman"/>
          <w:sz w:val="28"/>
          <w:szCs w:val="28"/>
        </w:rPr>
        <w:t xml:space="preserve"> году увеличилос</w:t>
      </w:r>
      <w:r w:rsidR="00F84544" w:rsidRPr="00C83240">
        <w:rPr>
          <w:rFonts w:ascii="Times New Roman" w:hAnsi="Times New Roman" w:cs="Times New Roman"/>
          <w:sz w:val="28"/>
          <w:szCs w:val="28"/>
        </w:rPr>
        <w:t xml:space="preserve">ь в </w:t>
      </w:r>
      <w:r w:rsidR="00545391">
        <w:rPr>
          <w:rFonts w:ascii="Times New Roman" w:hAnsi="Times New Roman" w:cs="Times New Roman"/>
          <w:sz w:val="28"/>
          <w:szCs w:val="28"/>
        </w:rPr>
        <w:br/>
      </w:r>
      <w:r w:rsidR="00F84544" w:rsidRPr="00C83240">
        <w:rPr>
          <w:rFonts w:ascii="Times New Roman" w:hAnsi="Times New Roman" w:cs="Times New Roman"/>
          <w:sz w:val="28"/>
          <w:szCs w:val="28"/>
        </w:rPr>
        <w:t>1,5 раза по сравнению с 2020</w:t>
      </w:r>
      <w:r w:rsidRPr="00C83240">
        <w:rPr>
          <w:rFonts w:ascii="Times New Roman" w:hAnsi="Times New Roman" w:cs="Times New Roman"/>
          <w:sz w:val="28"/>
          <w:szCs w:val="28"/>
        </w:rPr>
        <w:t xml:space="preserve"> годом. </w:t>
      </w:r>
      <w:r w:rsidR="00F84544" w:rsidRPr="00C83240">
        <w:rPr>
          <w:rFonts w:ascii="Times New Roman" w:hAnsi="Times New Roman" w:cs="Times New Roman"/>
          <w:sz w:val="28"/>
          <w:szCs w:val="28"/>
        </w:rPr>
        <w:t xml:space="preserve">Доля МСП - экспортеров Курской области в общем числе экспортеров региона увеличилась с 83,1% в 2020 году до </w:t>
      </w:r>
      <w:r w:rsidR="00F84544" w:rsidRPr="00C83240">
        <w:rPr>
          <w:rFonts w:ascii="Times New Roman" w:hAnsi="Times New Roman" w:cs="Times New Roman"/>
          <w:sz w:val="28"/>
          <w:szCs w:val="28"/>
        </w:rPr>
        <w:lastRenderedPageBreak/>
        <w:t>86,87% в 2024 году.</w:t>
      </w:r>
    </w:p>
    <w:p w:rsidR="00A17006" w:rsidRDefault="00A17006" w:rsidP="00A17006">
      <w:pPr>
        <w:pStyle w:val="ConsPlusNormal"/>
        <w:jc w:val="center"/>
        <w:rPr>
          <w:rFonts w:ascii="Times New Roman" w:hAnsi="Times New Roman" w:cs="Times New Roman"/>
          <w:sz w:val="28"/>
          <w:szCs w:val="28"/>
        </w:rPr>
      </w:pPr>
    </w:p>
    <w:p w:rsidR="00A6715F" w:rsidRDefault="00A6715F" w:rsidP="00A17006">
      <w:pPr>
        <w:pStyle w:val="ConsPlusNormal"/>
        <w:jc w:val="center"/>
        <w:rPr>
          <w:rFonts w:ascii="Times New Roman" w:hAnsi="Times New Roman" w:cs="Times New Roman"/>
          <w:sz w:val="28"/>
          <w:szCs w:val="28"/>
        </w:rPr>
      </w:pPr>
    </w:p>
    <w:p w:rsidR="00A6715F" w:rsidRDefault="00A6715F" w:rsidP="00A17006">
      <w:pPr>
        <w:pStyle w:val="ConsPlusNormal"/>
        <w:jc w:val="center"/>
        <w:rPr>
          <w:rFonts w:ascii="Times New Roman" w:hAnsi="Times New Roman" w:cs="Times New Roman"/>
          <w:sz w:val="28"/>
          <w:szCs w:val="28"/>
        </w:rPr>
      </w:pPr>
    </w:p>
    <w:p w:rsidR="00A6715F" w:rsidRDefault="00A6715F" w:rsidP="00A17006">
      <w:pPr>
        <w:pStyle w:val="ConsPlusNormal"/>
        <w:jc w:val="center"/>
        <w:rPr>
          <w:rFonts w:ascii="Times New Roman" w:hAnsi="Times New Roman" w:cs="Times New Roman"/>
          <w:sz w:val="28"/>
          <w:szCs w:val="28"/>
        </w:rPr>
      </w:pPr>
    </w:p>
    <w:p w:rsidR="00A6715F" w:rsidRPr="00C83240" w:rsidRDefault="00A6715F" w:rsidP="00A17006">
      <w:pPr>
        <w:pStyle w:val="ConsPlusNormal"/>
        <w:jc w:val="center"/>
        <w:rPr>
          <w:rFonts w:ascii="Times New Roman" w:hAnsi="Times New Roman" w:cs="Times New Roman"/>
          <w:sz w:val="28"/>
          <w:szCs w:val="28"/>
        </w:rPr>
      </w:pPr>
    </w:p>
    <w:p w:rsidR="00902573" w:rsidRPr="00C83240" w:rsidRDefault="00545391" w:rsidP="00902573">
      <w:pPr>
        <w:pStyle w:val="ConsPlusNormal"/>
        <w:jc w:val="right"/>
        <w:outlineLvl w:val="5"/>
        <w:rPr>
          <w:rFonts w:ascii="Times New Roman" w:hAnsi="Times New Roman" w:cs="Times New Roman"/>
          <w:sz w:val="28"/>
          <w:szCs w:val="28"/>
        </w:rPr>
      </w:pPr>
      <w:r>
        <w:rPr>
          <w:rFonts w:ascii="Times New Roman" w:hAnsi="Times New Roman" w:cs="Times New Roman"/>
          <w:sz w:val="28"/>
          <w:szCs w:val="28"/>
        </w:rPr>
        <w:t>Таблица №</w:t>
      </w:r>
      <w:r w:rsidR="00902573" w:rsidRPr="00C83240">
        <w:rPr>
          <w:rFonts w:ascii="Times New Roman" w:hAnsi="Times New Roman" w:cs="Times New Roman"/>
          <w:sz w:val="28"/>
          <w:szCs w:val="28"/>
        </w:rPr>
        <w:t xml:space="preserve"> </w:t>
      </w:r>
      <w:r w:rsidR="00BE2169" w:rsidRPr="00C83240">
        <w:rPr>
          <w:rFonts w:ascii="Times New Roman" w:hAnsi="Times New Roman" w:cs="Times New Roman"/>
          <w:sz w:val="28"/>
          <w:szCs w:val="28"/>
        </w:rPr>
        <w:t>2</w:t>
      </w:r>
    </w:p>
    <w:p w:rsidR="00902573" w:rsidRPr="00C83240" w:rsidRDefault="00902573" w:rsidP="00A17006">
      <w:pPr>
        <w:pStyle w:val="ConsPlusNormal"/>
        <w:jc w:val="center"/>
        <w:rPr>
          <w:rFonts w:ascii="Times New Roman" w:hAnsi="Times New Roman" w:cs="Times New Roman"/>
          <w:sz w:val="28"/>
          <w:szCs w:val="28"/>
        </w:rPr>
      </w:pPr>
    </w:p>
    <w:p w:rsidR="00902573" w:rsidRDefault="00902573" w:rsidP="00902573">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Основные экспортеры Курской области в 2024 году</w:t>
      </w:r>
    </w:p>
    <w:p w:rsidR="00545391" w:rsidRPr="00C83240" w:rsidRDefault="00545391" w:rsidP="00902573">
      <w:pPr>
        <w:pStyle w:val="ConsPlusTitle"/>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636"/>
        <w:gridCol w:w="2887"/>
        <w:gridCol w:w="2370"/>
        <w:gridCol w:w="2145"/>
        <w:gridCol w:w="1305"/>
      </w:tblGrid>
      <w:tr w:rsidR="00902573" w:rsidRPr="00545391" w:rsidTr="00902573">
        <w:tc>
          <w:tcPr>
            <w:tcW w:w="672" w:type="dxa"/>
          </w:tcPr>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п/п</w:t>
            </w:r>
          </w:p>
        </w:tc>
        <w:tc>
          <w:tcPr>
            <w:tcW w:w="2664" w:type="dxa"/>
          </w:tcPr>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Наименование </w:t>
            </w: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предприятия-экспортера</w:t>
            </w:r>
          </w:p>
        </w:tc>
        <w:tc>
          <w:tcPr>
            <w:tcW w:w="2423" w:type="dxa"/>
          </w:tcPr>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Наименование</w:t>
            </w: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экспортируемой</w:t>
            </w: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продукции</w:t>
            </w:r>
          </w:p>
        </w:tc>
        <w:tc>
          <w:tcPr>
            <w:tcW w:w="2227" w:type="dxa"/>
          </w:tcPr>
          <w:p w:rsidR="00902573" w:rsidRPr="00545391" w:rsidRDefault="00902573" w:rsidP="00902573">
            <w:pPr>
              <w:pStyle w:val="1"/>
              <w:keepNext/>
              <w:spacing w:line="240" w:lineRule="atLeast"/>
              <w:contextualSpacing/>
              <w:jc w:val="center"/>
              <w:rPr>
                <w:rFonts w:ascii="Times New Roman" w:eastAsiaTheme="minorEastAsia" w:hAnsi="Times New Roman" w:cs="Times New Roman"/>
                <w:color w:val="auto"/>
                <w:sz w:val="24"/>
                <w:szCs w:val="24"/>
                <w:lang w:eastAsia="ru-RU"/>
              </w:rPr>
            </w:pPr>
          </w:p>
          <w:p w:rsidR="00902573" w:rsidRPr="00545391" w:rsidRDefault="00902573" w:rsidP="00902573">
            <w:pPr>
              <w:pStyle w:val="1"/>
              <w:keepNext/>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Страна-</w:t>
            </w:r>
          </w:p>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контрагент</w:t>
            </w:r>
          </w:p>
        </w:tc>
        <w:tc>
          <w:tcPr>
            <w:tcW w:w="1358" w:type="dxa"/>
          </w:tcPr>
          <w:p w:rsidR="00902573" w:rsidRPr="00545391" w:rsidRDefault="00902573" w:rsidP="00902573">
            <w:pPr>
              <w:pStyle w:val="1"/>
              <w:spacing w:line="240" w:lineRule="atLeast"/>
              <w:contextualSpacing/>
              <w:jc w:val="center"/>
              <w:rPr>
                <w:rFonts w:ascii="Times New Roman" w:eastAsiaTheme="minorEastAsia" w:hAnsi="Times New Roman" w:cs="Times New Roman"/>
                <w:color w:val="auto"/>
                <w:sz w:val="24"/>
                <w:szCs w:val="24"/>
                <w:lang w:eastAsia="ru-RU"/>
              </w:rPr>
            </w:pPr>
          </w:p>
          <w:p w:rsidR="00902573" w:rsidRPr="00545391" w:rsidRDefault="00654F73" w:rsidP="00654F73">
            <w:pPr>
              <w:pStyle w:val="1"/>
              <w:spacing w:line="240" w:lineRule="atLeast"/>
              <w:contextualSpacing/>
              <w:jc w:val="center"/>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Экспорт, млн</w:t>
            </w:r>
            <w:r w:rsidR="00902573" w:rsidRPr="00545391">
              <w:rPr>
                <w:rFonts w:ascii="Times New Roman" w:eastAsiaTheme="minorEastAsia" w:hAnsi="Times New Roman" w:cs="Times New Roman"/>
                <w:color w:val="auto"/>
                <w:sz w:val="24"/>
                <w:szCs w:val="24"/>
                <w:lang w:eastAsia="ru-RU"/>
              </w:rPr>
              <w:t>. долларов США</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eastAsiaTheme="minorEastAsia" w:hAnsi="Times New Roman" w:cs="Times New Roman"/>
                <w:color w:val="auto"/>
                <w:sz w:val="24"/>
                <w:szCs w:val="24"/>
                <w:lang w:eastAsia="ru-RU"/>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«Курскагротерминал»</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масло (подсолнечное, рапсовое, соевое, льняное) нерафинированное, шрот, жмых и прочие остатки</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ОАЭ, Люксембург (Индия), Беларусь, Гонконг (Китай), Казахстан, Швейцария,</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Великобритания </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540</w:t>
            </w:r>
            <w:r w:rsidR="00654F73">
              <w:rPr>
                <w:rFonts w:ascii="Times New Roman" w:eastAsiaTheme="minorEastAsia" w:hAnsi="Times New Roman" w:cs="Times New Roman"/>
                <w:sz w:val="24"/>
                <w:szCs w:val="24"/>
                <w:lang w:eastAsia="ru-RU"/>
              </w:rPr>
              <w:t>,5</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eastAsiaTheme="minorEastAsia" w:hAnsi="Times New Roman" w:cs="Times New Roman"/>
                <w:color w:val="auto"/>
                <w:sz w:val="24"/>
                <w:szCs w:val="24"/>
                <w:lang w:eastAsia="ru-RU"/>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АО «Михайловский ГОК им. А.В. Варичева»</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окатыши железорудные, руда доменная</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Алжир, Китай, Турция, </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Таджикистан, Египет, Беларусь</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123</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3</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eastAsiaTheme="minorEastAsia" w:hAnsi="Times New Roman" w:cs="Times New Roman"/>
                <w:color w:val="auto"/>
                <w:sz w:val="24"/>
                <w:szCs w:val="24"/>
                <w:lang w:eastAsia="ru-RU"/>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«Агропромкомплектация-Курск»</w:t>
            </w:r>
          </w:p>
        </w:tc>
        <w:tc>
          <w:tcPr>
            <w:tcW w:w="2423" w:type="dxa"/>
          </w:tcPr>
          <w:p w:rsidR="00902573" w:rsidRPr="00545391" w:rsidRDefault="00545391" w:rsidP="00902573">
            <w:pPr>
              <w:pStyle w:val="1"/>
              <w:spacing w:line="240" w:lineRule="atLeast"/>
              <w:contextualSpacing/>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 xml:space="preserve">свиньи в живом </w:t>
            </w:r>
            <w:r w:rsidR="00902573" w:rsidRPr="00545391">
              <w:rPr>
                <w:rFonts w:ascii="Times New Roman" w:eastAsiaTheme="minorEastAsia" w:hAnsi="Times New Roman" w:cs="Times New Roman"/>
                <w:color w:val="auto"/>
                <w:sz w:val="24"/>
                <w:szCs w:val="24"/>
                <w:lang w:eastAsia="ru-RU"/>
              </w:rPr>
              <w:t>в</w:t>
            </w:r>
            <w:r>
              <w:rPr>
                <w:rFonts w:ascii="Times New Roman" w:eastAsiaTheme="minorEastAsia" w:hAnsi="Times New Roman" w:cs="Times New Roman"/>
                <w:color w:val="auto"/>
                <w:sz w:val="24"/>
                <w:szCs w:val="24"/>
                <w:lang w:eastAsia="ru-RU"/>
              </w:rPr>
              <w:t>есе</w:t>
            </w:r>
            <w:r w:rsidR="00902573" w:rsidRPr="00545391">
              <w:rPr>
                <w:rFonts w:ascii="Times New Roman" w:eastAsiaTheme="minorEastAsia" w:hAnsi="Times New Roman" w:cs="Times New Roman"/>
                <w:color w:val="auto"/>
                <w:sz w:val="24"/>
                <w:szCs w:val="24"/>
                <w:lang w:eastAsia="ru-RU"/>
              </w:rPr>
              <w:t xml:space="preserve">, </w:t>
            </w:r>
          </w:p>
          <w:p w:rsidR="00902573" w:rsidRPr="00545391" w:rsidRDefault="00902573" w:rsidP="00545391">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молодняк КРС в </w:t>
            </w:r>
            <w:r w:rsidR="00545391">
              <w:rPr>
                <w:rFonts w:ascii="Times New Roman" w:eastAsiaTheme="minorEastAsia" w:hAnsi="Times New Roman" w:cs="Times New Roman"/>
                <w:color w:val="auto"/>
                <w:sz w:val="24"/>
                <w:szCs w:val="24"/>
                <w:lang w:eastAsia="ru-RU"/>
              </w:rPr>
              <w:t xml:space="preserve">живом </w:t>
            </w:r>
            <w:r w:rsidR="00545391" w:rsidRPr="00545391">
              <w:rPr>
                <w:rFonts w:ascii="Times New Roman" w:eastAsiaTheme="minorEastAsia" w:hAnsi="Times New Roman" w:cs="Times New Roman"/>
                <w:color w:val="auto"/>
                <w:sz w:val="24"/>
                <w:szCs w:val="24"/>
                <w:lang w:eastAsia="ru-RU"/>
              </w:rPr>
              <w:t>в</w:t>
            </w:r>
            <w:r w:rsidR="00545391">
              <w:rPr>
                <w:rFonts w:ascii="Times New Roman" w:eastAsiaTheme="minorEastAsia" w:hAnsi="Times New Roman" w:cs="Times New Roman"/>
                <w:color w:val="auto"/>
                <w:sz w:val="24"/>
                <w:szCs w:val="24"/>
                <w:lang w:eastAsia="ru-RU"/>
              </w:rPr>
              <w:t>есе</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Армения, Казахстан</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106</w:t>
            </w:r>
            <w:r w:rsidR="00654F73">
              <w:rPr>
                <w:rFonts w:ascii="Times New Roman" w:eastAsiaTheme="minorEastAsia" w:hAnsi="Times New Roman" w:cs="Times New Roman"/>
                <w:sz w:val="24"/>
                <w:szCs w:val="24"/>
                <w:lang w:eastAsia="ru-RU"/>
              </w:rPr>
              <w:t>,3</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eastAsiaTheme="minorEastAsia" w:hAnsi="Times New Roman" w:cs="Times New Roman"/>
                <w:color w:val="auto"/>
                <w:sz w:val="24"/>
                <w:szCs w:val="24"/>
                <w:lang w:eastAsia="ru-RU"/>
              </w:rPr>
            </w:pPr>
          </w:p>
        </w:tc>
        <w:tc>
          <w:tcPr>
            <w:tcW w:w="2664"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АО «КОНТИ-РУС»</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кондитерские изделия</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Грузия, Беларусь, </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Монголия, Палестина,</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Афганистан, Иран,</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Турция, Китай, Германия, Израиль, </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Сербия, ОАЭ, США,</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Иордания, Казахстан,</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Кыргызстан, Вьетнам,</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Молдова, Узбекистан,</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Армения, Абхазия, </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Азербайджан,</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Таджикистан,</w:t>
            </w:r>
          </w:p>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lastRenderedPageBreak/>
              <w:t>Туркменистан</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lastRenderedPageBreak/>
              <w:t>62</w:t>
            </w:r>
            <w:r w:rsidR="00654F73">
              <w:rPr>
                <w:rFonts w:ascii="Times New Roman" w:eastAsiaTheme="minorEastAsia" w:hAnsi="Times New Roman" w:cs="Times New Roman"/>
                <w:sz w:val="24"/>
                <w:szCs w:val="24"/>
                <w:lang w:eastAsia="ru-RU"/>
              </w:rPr>
              <w:t>,4</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eastAsiaTheme="minorEastAsia" w:hAnsi="Times New Roman" w:cs="Times New Roman"/>
                <w:color w:val="auto"/>
                <w:sz w:val="24"/>
                <w:szCs w:val="24"/>
                <w:lang w:eastAsia="ru-RU"/>
              </w:rPr>
            </w:pPr>
          </w:p>
        </w:tc>
        <w:tc>
          <w:tcPr>
            <w:tcW w:w="2664" w:type="dxa"/>
          </w:tcPr>
          <w:p w:rsidR="00902573" w:rsidRPr="00545391" w:rsidRDefault="00902573" w:rsidP="00902573">
            <w:pPr>
              <w:contextualSpacing/>
              <w:jc w:val="both"/>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Группа компаний «ГОТЭК»</w:t>
            </w:r>
          </w:p>
        </w:tc>
        <w:tc>
          <w:tcPr>
            <w:tcW w:w="2423" w:type="dxa"/>
          </w:tcPr>
          <w:p w:rsidR="00902573" w:rsidRPr="00545391" w:rsidRDefault="00902573" w:rsidP="00545391">
            <w:pPr>
              <w:contextualSpacing/>
              <w:jc w:val="both"/>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гофропродукция, упаковочная пленка, упаковка из картона</w:t>
            </w:r>
          </w:p>
        </w:tc>
        <w:tc>
          <w:tcPr>
            <w:tcW w:w="2227" w:type="dxa"/>
          </w:tcPr>
          <w:p w:rsidR="00902573" w:rsidRPr="00545391" w:rsidRDefault="00902573" w:rsidP="00545391">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 xml:space="preserve">Беларусь </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8</w:t>
            </w:r>
            <w:r w:rsidR="00654F73">
              <w:rPr>
                <w:rFonts w:ascii="Times New Roman" w:eastAsiaTheme="minorEastAsia" w:hAnsi="Times New Roman" w:cs="Times New Roman"/>
                <w:sz w:val="24"/>
                <w:szCs w:val="24"/>
                <w:lang w:eastAsia="ru-RU"/>
              </w:rPr>
              <w:t>,4</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eastAsiaTheme="minorEastAsia" w:hAnsi="Times New Roman" w:cs="Times New Roman"/>
                <w:color w:val="auto"/>
                <w:sz w:val="24"/>
                <w:szCs w:val="24"/>
                <w:lang w:eastAsia="ru-RU"/>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 xml:space="preserve">Курский филиал </w:t>
            </w:r>
          </w:p>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«Биаксплен»</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БОПП-пленка</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Азербайджан, Армения, Беларусь, Казахстан, Кыргызстан, Узбекистан, Турция</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7</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3</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«Курский электроаппаратный завод»</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низковольтная аппаратура</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Азербайджан, Армения, Беларусь, Казахстан, Кыргызстан, Молдова, Таджикистан, Узбекистан</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5</w:t>
            </w:r>
            <w:r w:rsidR="00654F73">
              <w:rPr>
                <w:rFonts w:ascii="Times New Roman" w:eastAsiaTheme="minorEastAsia" w:hAnsi="Times New Roman" w:cs="Times New Roman"/>
                <w:sz w:val="24"/>
                <w:szCs w:val="24"/>
                <w:lang w:eastAsia="ru-RU"/>
              </w:rPr>
              <w:t>,4</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НПО «Композит»</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отводы, резиновые трубопроводы, изделия гуммированные</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Казахстан, Кыргызстан, Узбекистан, Азербайджан, ОАЭ, Турция, США, Монголия, Грузия, Беларусь, Египет, Армения</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4</w:t>
            </w:r>
            <w:r w:rsidR="00654F73">
              <w:rPr>
                <w:rFonts w:ascii="Times New Roman" w:eastAsiaTheme="minorEastAsia" w:hAnsi="Times New Roman" w:cs="Times New Roman"/>
                <w:sz w:val="24"/>
                <w:szCs w:val="24"/>
                <w:lang w:eastAsia="ru-RU"/>
              </w:rPr>
              <w:t>,4</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«ТД Белашофф»</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подушки, одеяла, пухо-перовое сырье</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 Казахстан, Китай, Польша</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4</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2</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«Профстандарт»</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компрессоры</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4</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2</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ООО «Курский аккумуляторный завод»</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аккумуляторные батареи</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 Армения, Вьетнам</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3</w:t>
            </w:r>
            <w:r w:rsidR="00654F73">
              <w:rPr>
                <w:rFonts w:ascii="Times New Roman" w:eastAsiaTheme="minorEastAsia" w:hAnsi="Times New Roman" w:cs="Times New Roman"/>
                <w:sz w:val="24"/>
                <w:szCs w:val="24"/>
                <w:lang w:eastAsia="ru-RU"/>
              </w:rPr>
              <w:t>,8</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ОАО «Фармстандарт-Лексредства»</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готовые лекарственные средства</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 Казахстан</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3</w:t>
            </w:r>
            <w:r w:rsidR="00654F73">
              <w:rPr>
                <w:rFonts w:ascii="Times New Roman" w:eastAsiaTheme="minorEastAsia" w:hAnsi="Times New Roman" w:cs="Times New Roman"/>
                <w:sz w:val="24"/>
                <w:szCs w:val="24"/>
                <w:lang w:eastAsia="ru-RU"/>
              </w:rPr>
              <w:t>,7</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«Грибная радуга»</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грибы свежие весовые, фасованные</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 Казахстан, Армения</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3</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0</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АО «Курский комбинат хлебопродуктов»</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мука, комбикорм</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Афганистан, Казахстан, Азербайджан, Беларусь, Абхазия, Туркменистан</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2</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3</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АО «ТД «Кварц»</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резинотехнические изделия</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Армения, Беларусь, Казахстан, Грузия</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1</w:t>
            </w:r>
            <w:r w:rsidR="00654F73">
              <w:rPr>
                <w:rFonts w:ascii="Times New Roman" w:eastAsiaTheme="minorEastAsia" w:hAnsi="Times New Roman" w:cs="Times New Roman"/>
                <w:sz w:val="24"/>
                <w:szCs w:val="24"/>
                <w:lang w:eastAsia="ru-RU"/>
              </w:rPr>
              <w:t>,8</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ПО «Вагонмаш»</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комплектующие</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Казахстан</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1</w:t>
            </w:r>
            <w:r w:rsidR="00654F73">
              <w:rPr>
                <w:rFonts w:ascii="Times New Roman" w:eastAsiaTheme="minorEastAsia" w:hAnsi="Times New Roman" w:cs="Times New Roman"/>
                <w:sz w:val="24"/>
                <w:szCs w:val="24"/>
                <w:lang w:eastAsia="ru-RU"/>
              </w:rPr>
              <w:t>,4</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АО «Курскмедстекло»</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ампула стеклянная</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 Армения</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1</w:t>
            </w:r>
            <w:r w:rsidR="00654F73">
              <w:rPr>
                <w:rFonts w:ascii="Times New Roman" w:eastAsiaTheme="minorEastAsia" w:hAnsi="Times New Roman" w:cs="Times New Roman"/>
                <w:sz w:val="24"/>
                <w:szCs w:val="24"/>
                <w:lang w:eastAsia="ru-RU"/>
              </w:rPr>
              <w:t>,</w:t>
            </w:r>
            <w:r w:rsidRPr="00545391">
              <w:rPr>
                <w:rFonts w:ascii="Times New Roman" w:eastAsiaTheme="minorEastAsia" w:hAnsi="Times New Roman" w:cs="Times New Roman"/>
                <w:sz w:val="24"/>
                <w:szCs w:val="24"/>
                <w:lang w:eastAsia="ru-RU"/>
              </w:rPr>
              <w:t>3</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АО «Курский хладокомбинат»</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мороженое, пищевые добавки</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w:t>
            </w:r>
          </w:p>
        </w:tc>
        <w:tc>
          <w:tcPr>
            <w:tcW w:w="1358" w:type="dxa"/>
          </w:tcPr>
          <w:p w:rsidR="00902573" w:rsidRPr="00545391" w:rsidRDefault="00902573" w:rsidP="00654F73">
            <w:pPr>
              <w:contextualSpacing/>
              <w:jc w:val="center"/>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1</w:t>
            </w:r>
            <w:r w:rsidR="00654F73">
              <w:rPr>
                <w:rFonts w:ascii="Times New Roman" w:eastAsiaTheme="minorEastAsia" w:hAnsi="Times New Roman" w:cs="Times New Roman"/>
                <w:sz w:val="24"/>
                <w:szCs w:val="24"/>
                <w:lang w:eastAsia="ru-RU"/>
              </w:rPr>
              <w:t>,2</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АО «Щигровский комбинат хлебопродуктов»</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 xml:space="preserve">мука пшеничная </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Беларусь</w:t>
            </w:r>
          </w:p>
        </w:tc>
        <w:tc>
          <w:tcPr>
            <w:tcW w:w="1358" w:type="dxa"/>
          </w:tcPr>
          <w:p w:rsidR="00902573" w:rsidRPr="00545391" w:rsidRDefault="00654F73" w:rsidP="00654F73">
            <w:pPr>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w:t>
            </w:r>
            <w:r w:rsidR="00902573" w:rsidRPr="00545391">
              <w:rPr>
                <w:rFonts w:ascii="Times New Roman" w:eastAsiaTheme="minorEastAsia" w:hAnsi="Times New Roman" w:cs="Times New Roman"/>
                <w:sz w:val="24"/>
                <w:szCs w:val="24"/>
                <w:lang w:eastAsia="ru-RU"/>
              </w:rPr>
              <w:t>8</w:t>
            </w:r>
          </w:p>
        </w:tc>
      </w:tr>
      <w:tr w:rsidR="00902573" w:rsidRPr="00545391" w:rsidTr="00902573">
        <w:tc>
          <w:tcPr>
            <w:tcW w:w="672" w:type="dxa"/>
          </w:tcPr>
          <w:p w:rsidR="00902573" w:rsidRPr="00545391" w:rsidRDefault="00902573" w:rsidP="00902573">
            <w:pPr>
              <w:pStyle w:val="1"/>
              <w:numPr>
                <w:ilvl w:val="0"/>
                <w:numId w:val="1"/>
              </w:numPr>
              <w:spacing w:line="240" w:lineRule="atLeast"/>
              <w:contextualSpacing/>
              <w:rPr>
                <w:rFonts w:ascii="Times New Roman" w:hAnsi="Times New Roman" w:cs="Times New Roman"/>
                <w:sz w:val="24"/>
                <w:szCs w:val="24"/>
              </w:rPr>
            </w:pPr>
          </w:p>
        </w:tc>
        <w:tc>
          <w:tcPr>
            <w:tcW w:w="2664" w:type="dxa"/>
          </w:tcPr>
          <w:p w:rsidR="00902573" w:rsidRPr="00545391" w:rsidRDefault="00902573" w:rsidP="00902573">
            <w:pPr>
              <w:contextualSpacing/>
              <w:rPr>
                <w:rFonts w:ascii="Times New Roman" w:eastAsiaTheme="minorEastAsia" w:hAnsi="Times New Roman" w:cs="Times New Roman"/>
                <w:sz w:val="24"/>
                <w:szCs w:val="24"/>
                <w:lang w:eastAsia="ru-RU"/>
              </w:rPr>
            </w:pPr>
            <w:r w:rsidRPr="00545391">
              <w:rPr>
                <w:rFonts w:ascii="Times New Roman" w:eastAsiaTheme="minorEastAsia" w:hAnsi="Times New Roman" w:cs="Times New Roman"/>
                <w:sz w:val="24"/>
                <w:szCs w:val="24"/>
                <w:lang w:eastAsia="ru-RU"/>
              </w:rPr>
              <w:t>ООО «Макаронная фабрика «Америя»</w:t>
            </w:r>
          </w:p>
        </w:tc>
        <w:tc>
          <w:tcPr>
            <w:tcW w:w="2423"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макаронные изделия</w:t>
            </w:r>
          </w:p>
        </w:tc>
        <w:tc>
          <w:tcPr>
            <w:tcW w:w="2227" w:type="dxa"/>
          </w:tcPr>
          <w:p w:rsidR="00902573" w:rsidRPr="00545391" w:rsidRDefault="00902573" w:rsidP="00902573">
            <w:pPr>
              <w:pStyle w:val="1"/>
              <w:spacing w:line="240" w:lineRule="atLeast"/>
              <w:contextualSpacing/>
              <w:rPr>
                <w:rFonts w:ascii="Times New Roman" w:eastAsiaTheme="minorEastAsia" w:hAnsi="Times New Roman" w:cs="Times New Roman"/>
                <w:color w:val="auto"/>
                <w:sz w:val="24"/>
                <w:szCs w:val="24"/>
                <w:lang w:eastAsia="ru-RU"/>
              </w:rPr>
            </w:pPr>
            <w:r w:rsidRPr="00545391">
              <w:rPr>
                <w:rFonts w:ascii="Times New Roman" w:eastAsiaTheme="minorEastAsia" w:hAnsi="Times New Roman" w:cs="Times New Roman"/>
                <w:color w:val="auto"/>
                <w:sz w:val="24"/>
                <w:szCs w:val="24"/>
                <w:lang w:eastAsia="ru-RU"/>
              </w:rPr>
              <w:t>Грузия, Беларусь, Армения</w:t>
            </w:r>
          </w:p>
        </w:tc>
        <w:tc>
          <w:tcPr>
            <w:tcW w:w="1358" w:type="dxa"/>
          </w:tcPr>
          <w:p w:rsidR="00902573" w:rsidRPr="00545391" w:rsidRDefault="00654F73" w:rsidP="00654F73">
            <w:pPr>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w:t>
            </w:r>
            <w:r w:rsidR="00902573" w:rsidRPr="00545391">
              <w:rPr>
                <w:rFonts w:ascii="Times New Roman" w:eastAsiaTheme="minorEastAsia" w:hAnsi="Times New Roman" w:cs="Times New Roman"/>
                <w:sz w:val="24"/>
                <w:szCs w:val="24"/>
                <w:lang w:eastAsia="ru-RU"/>
              </w:rPr>
              <w:t>5</w:t>
            </w:r>
          </w:p>
        </w:tc>
      </w:tr>
    </w:tbl>
    <w:p w:rsidR="00902573" w:rsidRPr="00C83240" w:rsidRDefault="00902573" w:rsidP="00A17006">
      <w:pPr>
        <w:pStyle w:val="ConsPlusNormal"/>
        <w:jc w:val="center"/>
        <w:rPr>
          <w:rFonts w:ascii="Times New Roman" w:hAnsi="Times New Roman" w:cs="Times New Roman"/>
          <w:sz w:val="28"/>
          <w:szCs w:val="28"/>
        </w:rPr>
      </w:pPr>
    </w:p>
    <w:p w:rsidR="00A17006" w:rsidRPr="00C83240" w:rsidRDefault="00BE2169" w:rsidP="00A17006">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2</w:t>
      </w:r>
      <w:r w:rsidR="00A17006" w:rsidRPr="00C83240">
        <w:rPr>
          <w:rFonts w:ascii="Times New Roman" w:hAnsi="Times New Roman" w:cs="Times New Roman"/>
          <w:sz w:val="28"/>
          <w:szCs w:val="28"/>
        </w:rPr>
        <w:t>.2. Анализ товарного экспорта Курской области</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Title"/>
        <w:jc w:val="center"/>
        <w:outlineLvl w:val="4"/>
        <w:rPr>
          <w:rFonts w:ascii="Times New Roman" w:hAnsi="Times New Roman" w:cs="Times New Roman"/>
          <w:sz w:val="28"/>
          <w:szCs w:val="28"/>
        </w:rPr>
      </w:pPr>
      <w:r w:rsidRPr="00C83240">
        <w:rPr>
          <w:rFonts w:ascii="Times New Roman" w:hAnsi="Times New Roman" w:cs="Times New Roman"/>
          <w:sz w:val="28"/>
          <w:szCs w:val="28"/>
        </w:rPr>
        <w:t>Отраслевая структура экспорта</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Normal"/>
        <w:ind w:firstLine="540"/>
        <w:jc w:val="both"/>
        <w:rPr>
          <w:rFonts w:ascii="Times New Roman" w:hAnsi="Times New Roman" w:cs="Times New Roman"/>
          <w:strike/>
          <w:color w:val="FF0000"/>
          <w:sz w:val="28"/>
          <w:szCs w:val="28"/>
        </w:rPr>
      </w:pPr>
      <w:r w:rsidRPr="00C83240">
        <w:rPr>
          <w:rFonts w:ascii="Times New Roman" w:hAnsi="Times New Roman" w:cs="Times New Roman"/>
          <w:sz w:val="28"/>
          <w:szCs w:val="28"/>
        </w:rPr>
        <w:t>Отраслевая структура</w:t>
      </w:r>
      <w:r w:rsidR="00C85B51" w:rsidRPr="00C83240">
        <w:rPr>
          <w:rFonts w:ascii="Times New Roman" w:hAnsi="Times New Roman" w:cs="Times New Roman"/>
          <w:sz w:val="28"/>
          <w:szCs w:val="28"/>
        </w:rPr>
        <w:t xml:space="preserve"> экспорта Курской области в 2020 - 2024</w:t>
      </w:r>
      <w:r w:rsidRPr="00C83240">
        <w:rPr>
          <w:rFonts w:ascii="Times New Roman" w:hAnsi="Times New Roman" w:cs="Times New Roman"/>
          <w:sz w:val="28"/>
          <w:szCs w:val="28"/>
        </w:rPr>
        <w:t xml:space="preserve"> гг. характеризовалась относительной стабильностью. Лидирующими товарными группами по объему экспорта Курской области являются </w:t>
      </w:r>
      <w:r w:rsidR="00E54938">
        <w:rPr>
          <w:rFonts w:ascii="Times New Roman" w:hAnsi="Times New Roman" w:cs="Times New Roman"/>
          <w:sz w:val="28"/>
          <w:szCs w:val="28"/>
        </w:rPr>
        <w:t>«</w:t>
      </w:r>
      <w:r w:rsidR="00C85B51" w:rsidRPr="00C83240">
        <w:rPr>
          <w:rFonts w:ascii="Times New Roman" w:hAnsi="Times New Roman" w:cs="Times New Roman"/>
          <w:sz w:val="28"/>
          <w:szCs w:val="28"/>
        </w:rPr>
        <w:t>Продовольственные товары и сельскохозяйственные сырье</w:t>
      </w:r>
      <w:r w:rsidR="00E54938">
        <w:rPr>
          <w:rFonts w:ascii="Times New Roman" w:hAnsi="Times New Roman" w:cs="Times New Roman"/>
          <w:sz w:val="28"/>
          <w:szCs w:val="28"/>
        </w:rPr>
        <w:t>»,</w:t>
      </w:r>
      <w:r w:rsidR="00C85B51" w:rsidRPr="00C83240">
        <w:rPr>
          <w:rFonts w:ascii="Times New Roman" w:hAnsi="Times New Roman" w:cs="Times New Roman"/>
          <w:sz w:val="28"/>
          <w:szCs w:val="28"/>
        </w:rPr>
        <w:t xml:space="preserve"> </w:t>
      </w:r>
      <w:r w:rsidR="00E54938">
        <w:rPr>
          <w:rFonts w:ascii="Times New Roman" w:hAnsi="Times New Roman" w:cs="Times New Roman"/>
          <w:sz w:val="28"/>
          <w:szCs w:val="28"/>
        </w:rPr>
        <w:t>«</w:t>
      </w:r>
      <w:r w:rsidRPr="00C83240">
        <w:rPr>
          <w:rFonts w:ascii="Times New Roman" w:hAnsi="Times New Roman" w:cs="Times New Roman"/>
          <w:sz w:val="28"/>
          <w:szCs w:val="28"/>
        </w:rPr>
        <w:t>Минеральные продукты</w:t>
      </w:r>
      <w:r w:rsidR="00E54938">
        <w:rPr>
          <w:rFonts w:ascii="Times New Roman" w:hAnsi="Times New Roman" w:cs="Times New Roman"/>
          <w:sz w:val="28"/>
          <w:szCs w:val="28"/>
        </w:rPr>
        <w:t>», и «</w:t>
      </w:r>
      <w:r w:rsidRPr="00C83240">
        <w:rPr>
          <w:rFonts w:ascii="Times New Roman" w:hAnsi="Times New Roman" w:cs="Times New Roman"/>
          <w:sz w:val="28"/>
          <w:szCs w:val="28"/>
        </w:rPr>
        <w:t>Продукция химической промышленности, каучук</w:t>
      </w:r>
      <w:r w:rsidR="00E54938">
        <w:rPr>
          <w:rFonts w:ascii="Times New Roman" w:hAnsi="Times New Roman" w:cs="Times New Roman"/>
          <w:sz w:val="28"/>
          <w:szCs w:val="28"/>
        </w:rPr>
        <w:t>»</w:t>
      </w:r>
      <w:r w:rsidRPr="00C83240">
        <w:rPr>
          <w:rFonts w:ascii="Times New Roman" w:hAnsi="Times New Roman" w:cs="Times New Roman"/>
          <w:sz w:val="28"/>
          <w:szCs w:val="28"/>
        </w:rPr>
        <w:t>. На д</w:t>
      </w:r>
      <w:r w:rsidR="00C85B51" w:rsidRPr="00C83240">
        <w:rPr>
          <w:rFonts w:ascii="Times New Roman" w:hAnsi="Times New Roman" w:cs="Times New Roman"/>
          <w:sz w:val="28"/>
          <w:szCs w:val="28"/>
        </w:rPr>
        <w:t>олю данных товаров приходится 94</w:t>
      </w:r>
      <w:r w:rsidRPr="00C83240">
        <w:rPr>
          <w:rFonts w:ascii="Times New Roman" w:hAnsi="Times New Roman" w:cs="Times New Roman"/>
          <w:sz w:val="28"/>
          <w:szCs w:val="28"/>
        </w:rPr>
        <w:t>% общего экспорта региона</w:t>
      </w:r>
      <w:r w:rsidR="00BE2169" w:rsidRPr="00C83240">
        <w:rPr>
          <w:rFonts w:ascii="Times New Roman" w:hAnsi="Times New Roman" w:cs="Times New Roman"/>
          <w:sz w:val="28"/>
          <w:szCs w:val="28"/>
        </w:rPr>
        <w:t>.</w:t>
      </w:r>
    </w:p>
    <w:p w:rsidR="007A6057" w:rsidRDefault="007A6057" w:rsidP="00A17006">
      <w:pPr>
        <w:pStyle w:val="ConsPlusNormal"/>
        <w:ind w:firstLine="540"/>
        <w:jc w:val="both"/>
        <w:rPr>
          <w:rFonts w:ascii="Times New Roman" w:hAnsi="Times New Roman" w:cs="Times New Roman"/>
          <w:sz w:val="28"/>
          <w:szCs w:val="28"/>
        </w:rPr>
      </w:pPr>
    </w:p>
    <w:p w:rsidR="00A17006" w:rsidRPr="00C83240" w:rsidRDefault="00654F73" w:rsidP="00A17006">
      <w:pPr>
        <w:pStyle w:val="ConsPlusNormal"/>
        <w:jc w:val="right"/>
        <w:outlineLvl w:val="5"/>
        <w:rPr>
          <w:rFonts w:ascii="Times New Roman" w:hAnsi="Times New Roman" w:cs="Times New Roman"/>
          <w:sz w:val="28"/>
          <w:szCs w:val="28"/>
        </w:rPr>
      </w:pPr>
      <w:r>
        <w:rPr>
          <w:rFonts w:ascii="Times New Roman" w:hAnsi="Times New Roman" w:cs="Times New Roman"/>
          <w:sz w:val="28"/>
          <w:szCs w:val="28"/>
        </w:rPr>
        <w:t>Таблица №</w:t>
      </w:r>
      <w:r w:rsidR="00BE2169" w:rsidRPr="00C83240">
        <w:rPr>
          <w:rFonts w:ascii="Times New Roman" w:hAnsi="Times New Roman" w:cs="Times New Roman"/>
          <w:sz w:val="28"/>
          <w:szCs w:val="28"/>
        </w:rPr>
        <w:t xml:space="preserve"> 3</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Крупнейшие отраслевые сектора в экспорте</w:t>
      </w:r>
    </w:p>
    <w:p w:rsidR="00A17006" w:rsidRPr="00C83240" w:rsidRDefault="00902573"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Курской области в 2024</w:t>
      </w:r>
      <w:r w:rsidR="00A17006" w:rsidRPr="00C83240">
        <w:rPr>
          <w:rFonts w:ascii="Times New Roman" w:hAnsi="Times New Roman" w:cs="Times New Roman"/>
          <w:sz w:val="28"/>
          <w:szCs w:val="28"/>
        </w:rPr>
        <w:t xml:space="preserve"> году</w:t>
      </w:r>
    </w:p>
    <w:p w:rsidR="00A17006" w:rsidRPr="00C83240" w:rsidRDefault="00A17006" w:rsidP="00A17006">
      <w:pPr>
        <w:pStyle w:val="ConsPlusNormal"/>
        <w:jc w:val="center"/>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4"/>
        <w:gridCol w:w="1984"/>
        <w:gridCol w:w="1843"/>
      </w:tblGrid>
      <w:tr w:rsidR="00A17006" w:rsidRPr="00654F73" w:rsidTr="00654F73">
        <w:tc>
          <w:tcPr>
            <w:tcW w:w="5524" w:type="dxa"/>
          </w:tcPr>
          <w:p w:rsidR="00A17006" w:rsidRPr="00654F73" w:rsidRDefault="00A170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Товарная группа</w:t>
            </w:r>
          </w:p>
        </w:tc>
        <w:tc>
          <w:tcPr>
            <w:tcW w:w="1984" w:type="dxa"/>
          </w:tcPr>
          <w:p w:rsidR="00A17006" w:rsidRPr="00654F73" w:rsidRDefault="00A170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Объем экспорта, млн. долл. США</w:t>
            </w:r>
          </w:p>
        </w:tc>
        <w:tc>
          <w:tcPr>
            <w:tcW w:w="1843" w:type="dxa"/>
          </w:tcPr>
          <w:p w:rsidR="00A17006" w:rsidRPr="00654F73" w:rsidRDefault="00A170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Доля в общем объеме экспорта</w:t>
            </w:r>
          </w:p>
        </w:tc>
      </w:tr>
      <w:tr w:rsidR="00A17006" w:rsidRPr="00654F73" w:rsidTr="00654F73">
        <w:tc>
          <w:tcPr>
            <w:tcW w:w="5524" w:type="dxa"/>
          </w:tcPr>
          <w:p w:rsidR="00A17006" w:rsidRPr="00654F73" w:rsidRDefault="00C85B51" w:rsidP="00C85B51">
            <w:pPr>
              <w:pStyle w:val="ConsPlusNormal"/>
              <w:rPr>
                <w:rFonts w:ascii="Times New Roman" w:hAnsi="Times New Roman" w:cs="Times New Roman"/>
                <w:sz w:val="24"/>
                <w:szCs w:val="24"/>
              </w:rPr>
            </w:pPr>
            <w:r w:rsidRPr="00654F73">
              <w:rPr>
                <w:rFonts w:ascii="Times New Roman" w:hAnsi="Times New Roman" w:cs="Times New Roman"/>
                <w:sz w:val="24"/>
                <w:szCs w:val="24"/>
              </w:rPr>
              <w:t xml:space="preserve">Продовольственные товары и сельскохозяйственное сырье </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939,3</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81,2</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C85B51"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Минеральные продукты</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89,6</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7,7</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A17006"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Продукция химической промышленности, каучук</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61,0</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5,3</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A17006"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Машины, оборудование и транспортные средства</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24,9</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2,2</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C85B51" w:rsidP="00C85B51">
            <w:pPr>
              <w:pStyle w:val="ConsPlusNormal"/>
              <w:rPr>
                <w:rFonts w:ascii="Times New Roman" w:hAnsi="Times New Roman" w:cs="Times New Roman"/>
                <w:sz w:val="24"/>
                <w:szCs w:val="24"/>
              </w:rPr>
            </w:pPr>
            <w:r w:rsidRPr="00654F73">
              <w:rPr>
                <w:rFonts w:ascii="Times New Roman" w:hAnsi="Times New Roman" w:cs="Times New Roman"/>
                <w:sz w:val="24"/>
                <w:szCs w:val="24"/>
              </w:rPr>
              <w:t xml:space="preserve">Текстиль, текстильные изделия и обувь </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20,4</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1,8</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C85B51"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Металлы и изделия из них</w:t>
            </w:r>
          </w:p>
        </w:tc>
        <w:tc>
          <w:tcPr>
            <w:tcW w:w="1984" w:type="dxa"/>
          </w:tcPr>
          <w:p w:rsidR="00A17006" w:rsidRPr="00654F73" w:rsidRDefault="00C85B51" w:rsidP="00C85B51">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9,7</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0,8</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A17006"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Древесина и целлюлозно-бумажные изделия</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8,9</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0,8</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A17006"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Другие товары</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2,0</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0,1</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A17006"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Кожевенное сырье, пушнина и изделия из них</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1,5</w:t>
            </w:r>
          </w:p>
        </w:tc>
        <w:tc>
          <w:tcPr>
            <w:tcW w:w="1843"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0,1</w:t>
            </w:r>
            <w:r w:rsidR="00A17006" w:rsidRPr="00654F73">
              <w:rPr>
                <w:rFonts w:ascii="Times New Roman" w:hAnsi="Times New Roman" w:cs="Times New Roman"/>
                <w:sz w:val="24"/>
                <w:szCs w:val="24"/>
              </w:rPr>
              <w:t>%</w:t>
            </w:r>
          </w:p>
        </w:tc>
      </w:tr>
      <w:tr w:rsidR="00A17006" w:rsidRPr="00654F73" w:rsidTr="00654F73">
        <w:tc>
          <w:tcPr>
            <w:tcW w:w="5524" w:type="dxa"/>
          </w:tcPr>
          <w:p w:rsidR="00A17006" w:rsidRPr="00654F73" w:rsidRDefault="00A17006"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Итого</w:t>
            </w:r>
          </w:p>
        </w:tc>
        <w:tc>
          <w:tcPr>
            <w:tcW w:w="1984" w:type="dxa"/>
          </w:tcPr>
          <w:p w:rsidR="00A17006" w:rsidRPr="00654F73" w:rsidRDefault="00C85B51"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1157,3</w:t>
            </w:r>
          </w:p>
        </w:tc>
        <w:tc>
          <w:tcPr>
            <w:tcW w:w="1843" w:type="dxa"/>
          </w:tcPr>
          <w:p w:rsidR="00A17006" w:rsidRPr="00654F73" w:rsidRDefault="00A170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100%</w:t>
            </w:r>
          </w:p>
        </w:tc>
      </w:tr>
    </w:tbl>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Источник: Данные таможенной статистики внешней торговли Федера</w:t>
      </w:r>
      <w:r w:rsidR="00193D41" w:rsidRPr="00C83240">
        <w:rPr>
          <w:rFonts w:ascii="Times New Roman" w:hAnsi="Times New Roman" w:cs="Times New Roman"/>
          <w:sz w:val="28"/>
          <w:szCs w:val="28"/>
        </w:rPr>
        <w:t>льной таможенной службы России.</w:t>
      </w:r>
    </w:p>
    <w:p w:rsidR="00193D41" w:rsidRPr="00C83240" w:rsidRDefault="00193D41" w:rsidP="00A17006">
      <w:pPr>
        <w:pStyle w:val="ConsPlusNormal"/>
        <w:ind w:firstLine="540"/>
        <w:jc w:val="both"/>
        <w:rPr>
          <w:rFonts w:ascii="Times New Roman" w:hAnsi="Times New Roman" w:cs="Times New Roman"/>
          <w:sz w:val="28"/>
          <w:szCs w:val="28"/>
        </w:rPr>
      </w:pPr>
    </w:p>
    <w:p w:rsidR="00A17006" w:rsidRPr="00C83240" w:rsidRDefault="001321AB"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В 2020 - 2024</w:t>
      </w:r>
      <w:r w:rsidR="00A17006" w:rsidRPr="00C83240">
        <w:rPr>
          <w:rFonts w:ascii="Times New Roman" w:hAnsi="Times New Roman" w:cs="Times New Roman"/>
          <w:sz w:val="28"/>
          <w:szCs w:val="28"/>
        </w:rPr>
        <w:t xml:space="preserve"> гг. экспорт Курской области показал разнонаправленную динамику изменения в разрезе товарных групп. Среди товаров, демонстрирующих положительный тренд в последние два года, можно выделить групп</w:t>
      </w:r>
      <w:r w:rsidRPr="00C83240">
        <w:rPr>
          <w:rFonts w:ascii="Times New Roman" w:hAnsi="Times New Roman" w:cs="Times New Roman"/>
          <w:sz w:val="28"/>
          <w:szCs w:val="28"/>
        </w:rPr>
        <w:t>у товаров «</w:t>
      </w:r>
      <w:r w:rsidR="00A17006" w:rsidRPr="00C83240">
        <w:rPr>
          <w:rFonts w:ascii="Times New Roman" w:hAnsi="Times New Roman" w:cs="Times New Roman"/>
          <w:sz w:val="28"/>
          <w:szCs w:val="28"/>
        </w:rPr>
        <w:t>Продовольственные това</w:t>
      </w:r>
      <w:r w:rsidRPr="00C83240">
        <w:rPr>
          <w:rFonts w:ascii="Times New Roman" w:hAnsi="Times New Roman" w:cs="Times New Roman"/>
          <w:sz w:val="28"/>
          <w:szCs w:val="28"/>
        </w:rPr>
        <w:t xml:space="preserve">ры и сельскохозяйственное сырье». </w:t>
      </w:r>
      <w:r w:rsidR="00A17006" w:rsidRPr="00C83240">
        <w:rPr>
          <w:rFonts w:ascii="Times New Roman" w:hAnsi="Times New Roman" w:cs="Times New Roman"/>
          <w:sz w:val="28"/>
          <w:szCs w:val="28"/>
        </w:rPr>
        <w:t>Наибольшие темпы прироста</w:t>
      </w:r>
      <w:r w:rsidRPr="00C83240">
        <w:rPr>
          <w:rFonts w:ascii="Times New Roman" w:hAnsi="Times New Roman" w:cs="Times New Roman"/>
          <w:sz w:val="28"/>
          <w:szCs w:val="28"/>
        </w:rPr>
        <w:t xml:space="preserve"> в процентном соотношении в 2024</w:t>
      </w:r>
      <w:r w:rsidR="00A17006" w:rsidRPr="00C83240">
        <w:rPr>
          <w:rFonts w:ascii="Times New Roman" w:hAnsi="Times New Roman" w:cs="Times New Roman"/>
          <w:sz w:val="28"/>
          <w:szCs w:val="28"/>
        </w:rPr>
        <w:t xml:space="preserve"> году по сра</w:t>
      </w:r>
      <w:r w:rsidRPr="00C83240">
        <w:rPr>
          <w:rFonts w:ascii="Times New Roman" w:hAnsi="Times New Roman" w:cs="Times New Roman"/>
          <w:sz w:val="28"/>
          <w:szCs w:val="28"/>
        </w:rPr>
        <w:t>внению с уровнем 2023</w:t>
      </w:r>
      <w:r w:rsidR="00A17006" w:rsidRPr="00C83240">
        <w:rPr>
          <w:rFonts w:ascii="Times New Roman" w:hAnsi="Times New Roman" w:cs="Times New Roman"/>
          <w:sz w:val="28"/>
          <w:szCs w:val="28"/>
        </w:rPr>
        <w:t xml:space="preserve"> года показали группы товаров </w:t>
      </w:r>
      <w:r w:rsidRPr="00C83240">
        <w:rPr>
          <w:rFonts w:ascii="Times New Roman" w:hAnsi="Times New Roman" w:cs="Times New Roman"/>
          <w:sz w:val="28"/>
          <w:szCs w:val="28"/>
        </w:rPr>
        <w:t>«Машины, оборудование и транспортные средства» (18%) и  «</w:t>
      </w:r>
      <w:r w:rsidR="00A17006" w:rsidRPr="00C83240">
        <w:rPr>
          <w:rFonts w:ascii="Times New Roman" w:hAnsi="Times New Roman" w:cs="Times New Roman"/>
          <w:sz w:val="28"/>
          <w:szCs w:val="28"/>
        </w:rPr>
        <w:t>Продовольственные товары и</w:t>
      </w:r>
      <w:r w:rsidRPr="00C83240">
        <w:rPr>
          <w:rFonts w:ascii="Times New Roman" w:hAnsi="Times New Roman" w:cs="Times New Roman"/>
          <w:sz w:val="28"/>
          <w:szCs w:val="28"/>
        </w:rPr>
        <w:t xml:space="preserve"> сельскохозяйственное сырье» (12</w:t>
      </w:r>
      <w:r w:rsidR="00A17006" w:rsidRPr="00C83240">
        <w:rPr>
          <w:rFonts w:ascii="Times New Roman" w:hAnsi="Times New Roman" w:cs="Times New Roman"/>
          <w:sz w:val="28"/>
          <w:szCs w:val="28"/>
        </w:rPr>
        <w:t>%)</w:t>
      </w:r>
      <w:r w:rsidRPr="00C83240">
        <w:rPr>
          <w:rFonts w:ascii="Times New Roman" w:hAnsi="Times New Roman" w:cs="Times New Roman"/>
          <w:sz w:val="28"/>
          <w:szCs w:val="28"/>
        </w:rPr>
        <w:t xml:space="preserve">. </w:t>
      </w:r>
      <w:r w:rsidR="00A17006" w:rsidRPr="00C83240">
        <w:rPr>
          <w:rFonts w:ascii="Times New Roman" w:hAnsi="Times New Roman" w:cs="Times New Roman"/>
          <w:sz w:val="28"/>
          <w:szCs w:val="28"/>
        </w:rPr>
        <w:t xml:space="preserve"> Наибольшие темпы прироста в денежно</w:t>
      </w:r>
      <w:r w:rsidRPr="00C83240">
        <w:rPr>
          <w:rFonts w:ascii="Times New Roman" w:hAnsi="Times New Roman" w:cs="Times New Roman"/>
          <w:sz w:val="28"/>
          <w:szCs w:val="28"/>
        </w:rPr>
        <w:t>м выражении продемонстрировали «</w:t>
      </w:r>
      <w:r w:rsidR="00A17006" w:rsidRPr="00C83240">
        <w:rPr>
          <w:rFonts w:ascii="Times New Roman" w:hAnsi="Times New Roman" w:cs="Times New Roman"/>
          <w:sz w:val="28"/>
          <w:szCs w:val="28"/>
        </w:rPr>
        <w:t>Продовольственные товары и се</w:t>
      </w:r>
      <w:r w:rsidRPr="00C83240">
        <w:rPr>
          <w:rFonts w:ascii="Times New Roman" w:hAnsi="Times New Roman" w:cs="Times New Roman"/>
          <w:sz w:val="28"/>
          <w:szCs w:val="28"/>
        </w:rPr>
        <w:t>льскохозяйственное сырье» (+102,8 млн. долл. США) и «</w:t>
      </w:r>
      <w:r w:rsidR="00A17006" w:rsidRPr="00C83240">
        <w:rPr>
          <w:rFonts w:ascii="Times New Roman" w:hAnsi="Times New Roman" w:cs="Times New Roman"/>
          <w:sz w:val="28"/>
          <w:szCs w:val="28"/>
        </w:rPr>
        <w:t>Продукция химическ</w:t>
      </w:r>
      <w:r w:rsidRPr="00C83240">
        <w:rPr>
          <w:rFonts w:ascii="Times New Roman" w:hAnsi="Times New Roman" w:cs="Times New Roman"/>
          <w:sz w:val="28"/>
          <w:szCs w:val="28"/>
        </w:rPr>
        <w:t>ой промышленности, каучук» (+9,9</w:t>
      </w:r>
      <w:r w:rsidR="00A17006" w:rsidRPr="00C83240">
        <w:rPr>
          <w:rFonts w:ascii="Times New Roman" w:hAnsi="Times New Roman" w:cs="Times New Roman"/>
          <w:sz w:val="28"/>
          <w:szCs w:val="28"/>
        </w:rPr>
        <w:t xml:space="preserve"> млн. долл. США).</w:t>
      </w:r>
    </w:p>
    <w:p w:rsidR="00F0411E" w:rsidRPr="00E54938" w:rsidRDefault="00F0411E" w:rsidP="00A17006">
      <w:pPr>
        <w:pStyle w:val="ConsPlusNormal"/>
        <w:jc w:val="center"/>
        <w:rPr>
          <w:rFonts w:ascii="Times New Roman" w:hAnsi="Times New Roman" w:cs="Times New Roman"/>
          <w:sz w:val="28"/>
          <w:szCs w:val="28"/>
        </w:rPr>
      </w:pPr>
    </w:p>
    <w:p w:rsidR="00A17006" w:rsidRPr="00C83240" w:rsidRDefault="00654F73" w:rsidP="00A17006">
      <w:pPr>
        <w:pStyle w:val="ConsPlusNormal"/>
        <w:jc w:val="right"/>
        <w:outlineLvl w:val="5"/>
        <w:rPr>
          <w:rFonts w:ascii="Times New Roman" w:hAnsi="Times New Roman" w:cs="Times New Roman"/>
          <w:sz w:val="28"/>
          <w:szCs w:val="28"/>
        </w:rPr>
      </w:pPr>
      <w:r>
        <w:rPr>
          <w:rFonts w:ascii="Times New Roman" w:hAnsi="Times New Roman" w:cs="Times New Roman"/>
          <w:sz w:val="28"/>
          <w:szCs w:val="28"/>
        </w:rPr>
        <w:t>Таблица №</w:t>
      </w:r>
      <w:r w:rsidR="00BE2169" w:rsidRPr="00C83240">
        <w:rPr>
          <w:rFonts w:ascii="Times New Roman" w:hAnsi="Times New Roman" w:cs="Times New Roman"/>
          <w:sz w:val="28"/>
          <w:szCs w:val="28"/>
        </w:rPr>
        <w:t xml:space="preserve"> 4</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Отраслевая динамика экспорта Курской области</w:t>
      </w:r>
    </w:p>
    <w:p w:rsidR="00A17006" w:rsidRPr="00C83240" w:rsidRDefault="001431AE"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в 2020 - 2024</w:t>
      </w:r>
      <w:r w:rsidR="00A17006" w:rsidRPr="00C83240">
        <w:rPr>
          <w:rFonts w:ascii="Times New Roman" w:hAnsi="Times New Roman" w:cs="Times New Roman"/>
          <w:sz w:val="28"/>
          <w:szCs w:val="28"/>
        </w:rPr>
        <w:t xml:space="preserve"> гг. (</w:t>
      </w:r>
      <w:r w:rsidR="008619F0" w:rsidRPr="00C83240">
        <w:rPr>
          <w:rFonts w:ascii="Times New Roman" w:hAnsi="Times New Roman" w:cs="Times New Roman"/>
          <w:sz w:val="28"/>
          <w:szCs w:val="28"/>
        </w:rPr>
        <w:t xml:space="preserve">темп роста </w:t>
      </w:r>
      <w:r w:rsidR="00A17006" w:rsidRPr="00C83240">
        <w:rPr>
          <w:rFonts w:ascii="Times New Roman" w:hAnsi="Times New Roman" w:cs="Times New Roman"/>
          <w:sz w:val="28"/>
          <w:szCs w:val="28"/>
        </w:rPr>
        <w:t>к уровню предыдущего года)</w:t>
      </w:r>
    </w:p>
    <w:p w:rsidR="00A17006" w:rsidRPr="00C83240" w:rsidRDefault="00A17006" w:rsidP="00A17006">
      <w:pPr>
        <w:pStyle w:val="ConsPlusNormal"/>
        <w:jc w:val="center"/>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1134"/>
        <w:gridCol w:w="1134"/>
        <w:gridCol w:w="992"/>
        <w:gridCol w:w="1134"/>
      </w:tblGrid>
      <w:tr w:rsidR="008619F0" w:rsidRPr="00654F73" w:rsidTr="008619F0">
        <w:tc>
          <w:tcPr>
            <w:tcW w:w="4957"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Товарная группа</w:t>
            </w:r>
          </w:p>
        </w:tc>
        <w:tc>
          <w:tcPr>
            <w:tcW w:w="1134"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2021 г.</w:t>
            </w:r>
          </w:p>
        </w:tc>
        <w:tc>
          <w:tcPr>
            <w:tcW w:w="1134"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2022 г.</w:t>
            </w:r>
          </w:p>
        </w:tc>
        <w:tc>
          <w:tcPr>
            <w:tcW w:w="992"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2023 г.</w:t>
            </w:r>
          </w:p>
        </w:tc>
        <w:tc>
          <w:tcPr>
            <w:tcW w:w="1134"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2024 г.</w:t>
            </w:r>
          </w:p>
        </w:tc>
      </w:tr>
      <w:tr w:rsidR="008619F0" w:rsidRPr="00654F73" w:rsidTr="008619F0">
        <w:tc>
          <w:tcPr>
            <w:tcW w:w="4957" w:type="dxa"/>
            <w:vAlign w:val="center"/>
          </w:tcPr>
          <w:p w:rsidR="008619F0" w:rsidRPr="00654F73" w:rsidRDefault="008619F0" w:rsidP="0090473E">
            <w:pPr>
              <w:pStyle w:val="ConsPlusNormal"/>
              <w:rPr>
                <w:rFonts w:ascii="Times New Roman" w:hAnsi="Times New Roman" w:cs="Times New Roman"/>
                <w:sz w:val="24"/>
                <w:szCs w:val="24"/>
              </w:rPr>
            </w:pPr>
            <w:r w:rsidRPr="00654F73">
              <w:rPr>
                <w:rFonts w:ascii="Times New Roman" w:hAnsi="Times New Roman" w:cs="Times New Roman"/>
                <w:sz w:val="24"/>
                <w:szCs w:val="24"/>
              </w:rPr>
              <w:t xml:space="preserve">Продовольственные товары и сельскохозяйственное сырье </w:t>
            </w:r>
          </w:p>
        </w:tc>
        <w:tc>
          <w:tcPr>
            <w:tcW w:w="1134"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147%</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128</w:t>
            </w:r>
            <w:r w:rsidR="008619F0" w:rsidRPr="00654F73">
              <w:rPr>
                <w:rFonts w:ascii="Times New Roman" w:hAnsi="Times New Roman" w:cs="Times New Roman"/>
                <w:sz w:val="24"/>
                <w:szCs w:val="24"/>
              </w:rPr>
              <w:t>%</w:t>
            </w:r>
          </w:p>
        </w:tc>
        <w:tc>
          <w:tcPr>
            <w:tcW w:w="992" w:type="dxa"/>
            <w:vAlign w:val="center"/>
          </w:tcPr>
          <w:p w:rsidR="008619F0" w:rsidRPr="00654F73" w:rsidRDefault="008E1966" w:rsidP="008E1966">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в 2,1 раза</w:t>
            </w:r>
          </w:p>
        </w:tc>
        <w:tc>
          <w:tcPr>
            <w:tcW w:w="1134"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112</w:t>
            </w:r>
            <w:r w:rsidR="008619F0"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90473E">
            <w:pPr>
              <w:pStyle w:val="ConsPlusNormal"/>
              <w:rPr>
                <w:rFonts w:ascii="Times New Roman" w:hAnsi="Times New Roman" w:cs="Times New Roman"/>
                <w:sz w:val="24"/>
                <w:szCs w:val="24"/>
              </w:rPr>
            </w:pPr>
            <w:r w:rsidRPr="00654F73">
              <w:rPr>
                <w:rFonts w:ascii="Times New Roman" w:hAnsi="Times New Roman" w:cs="Times New Roman"/>
                <w:sz w:val="24"/>
                <w:szCs w:val="24"/>
              </w:rPr>
              <w:t>Минеральные продукты</w:t>
            </w:r>
          </w:p>
        </w:tc>
        <w:tc>
          <w:tcPr>
            <w:tcW w:w="1134"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в 2,4 раза</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40</w:t>
            </w:r>
            <w:r w:rsidR="008619F0" w:rsidRPr="00654F73">
              <w:rPr>
                <w:rFonts w:ascii="Times New Roman" w:hAnsi="Times New Roman" w:cs="Times New Roman"/>
                <w:sz w:val="24"/>
                <w:szCs w:val="24"/>
              </w:rPr>
              <w:t>%</w:t>
            </w:r>
          </w:p>
        </w:tc>
        <w:tc>
          <w:tcPr>
            <w:tcW w:w="992"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22</w:t>
            </w:r>
            <w:r w:rsidR="008619F0" w:rsidRPr="00654F73">
              <w:rPr>
                <w:rFonts w:ascii="Times New Roman" w:hAnsi="Times New Roman" w:cs="Times New Roman"/>
                <w:sz w:val="24"/>
                <w:szCs w:val="24"/>
              </w:rPr>
              <w:t>%</w:t>
            </w:r>
          </w:p>
        </w:tc>
        <w:tc>
          <w:tcPr>
            <w:tcW w:w="1134"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w:t>
            </w:r>
            <w:r w:rsidR="008619F0" w:rsidRPr="00654F73">
              <w:rPr>
                <w:rFonts w:ascii="Times New Roman" w:hAnsi="Times New Roman" w:cs="Times New Roman"/>
                <w:sz w:val="24"/>
                <w:szCs w:val="24"/>
              </w:rPr>
              <w:t>6%</w:t>
            </w:r>
          </w:p>
        </w:tc>
      </w:tr>
      <w:tr w:rsidR="008619F0" w:rsidRPr="00654F73" w:rsidTr="008619F0">
        <w:tc>
          <w:tcPr>
            <w:tcW w:w="4957" w:type="dxa"/>
            <w:vAlign w:val="center"/>
          </w:tcPr>
          <w:p w:rsidR="008619F0" w:rsidRPr="00654F73" w:rsidRDefault="008619F0"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Продукция химической промышленности, каучук</w:t>
            </w:r>
          </w:p>
        </w:tc>
        <w:tc>
          <w:tcPr>
            <w:tcW w:w="1134" w:type="dxa"/>
            <w:vAlign w:val="center"/>
          </w:tcPr>
          <w:p w:rsidR="008619F0" w:rsidRPr="00654F73" w:rsidRDefault="008619F0" w:rsidP="008619F0">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147%</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91</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64</w:t>
            </w:r>
            <w:r w:rsidR="008619F0" w:rsidRPr="00654F73">
              <w:rPr>
                <w:rFonts w:ascii="Times New Roman" w:hAnsi="Times New Roman" w:cs="Times New Roman"/>
                <w:sz w:val="24"/>
                <w:szCs w:val="24"/>
              </w:rPr>
              <w:t>%</w:t>
            </w:r>
          </w:p>
        </w:tc>
        <w:tc>
          <w:tcPr>
            <w:tcW w:w="1134" w:type="dxa"/>
            <w:vAlign w:val="center"/>
          </w:tcPr>
          <w:p w:rsidR="008619F0" w:rsidRPr="00654F73" w:rsidRDefault="008619F0"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8</w:t>
            </w:r>
            <w:r w:rsidR="00E02E06" w:rsidRPr="00654F73">
              <w:rPr>
                <w:rFonts w:ascii="Times New Roman" w:hAnsi="Times New Roman" w:cs="Times New Roman"/>
                <w:sz w:val="24"/>
                <w:szCs w:val="24"/>
              </w:rPr>
              <w:t>6</w:t>
            </w:r>
            <w:r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Машины, оборудование и транспортные средства</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123</w:t>
            </w:r>
            <w:r w:rsidR="008619F0" w:rsidRPr="00654F73">
              <w:rPr>
                <w:rFonts w:ascii="Times New Roman" w:hAnsi="Times New Roman" w:cs="Times New Roman"/>
                <w:sz w:val="24"/>
                <w:szCs w:val="24"/>
              </w:rPr>
              <w:t>%</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41</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92</w:t>
            </w:r>
            <w:r w:rsidR="008619F0" w:rsidRPr="00654F73">
              <w:rPr>
                <w:rFonts w:ascii="Times New Roman" w:hAnsi="Times New Roman" w:cs="Times New Roman"/>
                <w:sz w:val="24"/>
                <w:szCs w:val="24"/>
              </w:rPr>
              <w:t>%</w:t>
            </w:r>
          </w:p>
        </w:tc>
        <w:tc>
          <w:tcPr>
            <w:tcW w:w="1134" w:type="dxa"/>
            <w:vAlign w:val="center"/>
          </w:tcPr>
          <w:p w:rsidR="008619F0" w:rsidRPr="00654F73" w:rsidRDefault="006E380A"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118</w:t>
            </w:r>
            <w:r w:rsidR="008619F0"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90473E">
            <w:pPr>
              <w:pStyle w:val="ConsPlusNormal"/>
              <w:rPr>
                <w:rFonts w:ascii="Times New Roman" w:hAnsi="Times New Roman" w:cs="Times New Roman"/>
                <w:sz w:val="24"/>
                <w:szCs w:val="24"/>
              </w:rPr>
            </w:pPr>
            <w:r w:rsidRPr="00654F73">
              <w:rPr>
                <w:rFonts w:ascii="Times New Roman" w:hAnsi="Times New Roman" w:cs="Times New Roman"/>
                <w:sz w:val="24"/>
                <w:szCs w:val="24"/>
              </w:rPr>
              <w:t xml:space="preserve">Текстиль, текстильные изделия и обувь </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181</w:t>
            </w:r>
            <w:r w:rsidR="008619F0" w:rsidRPr="00654F73">
              <w:rPr>
                <w:rFonts w:ascii="Times New Roman" w:hAnsi="Times New Roman" w:cs="Times New Roman"/>
                <w:sz w:val="24"/>
                <w:szCs w:val="24"/>
              </w:rPr>
              <w:t>%</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87</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37</w:t>
            </w:r>
            <w:r w:rsidR="008619F0" w:rsidRPr="00654F73">
              <w:rPr>
                <w:rFonts w:ascii="Times New Roman" w:hAnsi="Times New Roman" w:cs="Times New Roman"/>
                <w:sz w:val="24"/>
                <w:szCs w:val="24"/>
              </w:rPr>
              <w:t>%</w:t>
            </w:r>
          </w:p>
        </w:tc>
        <w:tc>
          <w:tcPr>
            <w:tcW w:w="1134"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107</w:t>
            </w:r>
            <w:r w:rsidR="008619F0"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Металлы и изделия из них</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145</w:t>
            </w:r>
            <w:r w:rsidR="008619F0" w:rsidRPr="00654F73">
              <w:rPr>
                <w:rFonts w:ascii="Times New Roman" w:hAnsi="Times New Roman" w:cs="Times New Roman"/>
                <w:sz w:val="24"/>
                <w:szCs w:val="24"/>
              </w:rPr>
              <w:t>%</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36</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120</w:t>
            </w:r>
            <w:r w:rsidR="008619F0" w:rsidRPr="00654F73">
              <w:rPr>
                <w:rFonts w:ascii="Times New Roman" w:hAnsi="Times New Roman" w:cs="Times New Roman"/>
                <w:sz w:val="24"/>
                <w:szCs w:val="24"/>
              </w:rPr>
              <w:t>%</w:t>
            </w:r>
          </w:p>
        </w:tc>
        <w:tc>
          <w:tcPr>
            <w:tcW w:w="1134" w:type="dxa"/>
            <w:vAlign w:val="center"/>
          </w:tcPr>
          <w:p w:rsidR="008619F0" w:rsidRPr="00654F73" w:rsidRDefault="006E380A"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76</w:t>
            </w:r>
            <w:r w:rsidR="008619F0"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Древесина и целлюлозно-бумажные изделия</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114</w:t>
            </w:r>
            <w:r w:rsidR="008619F0" w:rsidRPr="00654F73">
              <w:rPr>
                <w:rFonts w:ascii="Times New Roman" w:hAnsi="Times New Roman" w:cs="Times New Roman"/>
                <w:sz w:val="24"/>
                <w:szCs w:val="24"/>
              </w:rPr>
              <w:t>%</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135</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69</w:t>
            </w:r>
            <w:r w:rsidR="008619F0" w:rsidRPr="00654F73">
              <w:rPr>
                <w:rFonts w:ascii="Times New Roman" w:hAnsi="Times New Roman" w:cs="Times New Roman"/>
                <w:sz w:val="24"/>
                <w:szCs w:val="24"/>
              </w:rPr>
              <w:t>%</w:t>
            </w:r>
          </w:p>
        </w:tc>
        <w:tc>
          <w:tcPr>
            <w:tcW w:w="1134"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98</w:t>
            </w:r>
            <w:r w:rsidR="008619F0"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Кожевенное сырье, пушнина и изделия из них</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126</w:t>
            </w:r>
            <w:r w:rsidR="008619F0" w:rsidRPr="00654F73">
              <w:rPr>
                <w:rFonts w:ascii="Times New Roman" w:hAnsi="Times New Roman" w:cs="Times New Roman"/>
                <w:sz w:val="24"/>
                <w:szCs w:val="24"/>
              </w:rPr>
              <w:t>%</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41</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93</w:t>
            </w:r>
            <w:r w:rsidR="008619F0" w:rsidRPr="00654F73">
              <w:rPr>
                <w:rFonts w:ascii="Times New Roman" w:hAnsi="Times New Roman" w:cs="Times New Roman"/>
                <w:sz w:val="24"/>
                <w:szCs w:val="24"/>
              </w:rPr>
              <w:t>%</w:t>
            </w:r>
          </w:p>
        </w:tc>
        <w:tc>
          <w:tcPr>
            <w:tcW w:w="1134"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107</w:t>
            </w:r>
            <w:r w:rsidR="008619F0" w:rsidRPr="00654F73">
              <w:rPr>
                <w:rFonts w:ascii="Times New Roman" w:hAnsi="Times New Roman" w:cs="Times New Roman"/>
                <w:sz w:val="24"/>
                <w:szCs w:val="24"/>
              </w:rPr>
              <w:t>%</w:t>
            </w:r>
          </w:p>
        </w:tc>
      </w:tr>
      <w:tr w:rsidR="008619F0" w:rsidRPr="00654F73" w:rsidTr="008619F0">
        <w:tc>
          <w:tcPr>
            <w:tcW w:w="4957" w:type="dxa"/>
            <w:vAlign w:val="center"/>
          </w:tcPr>
          <w:p w:rsidR="008619F0" w:rsidRPr="00654F73" w:rsidRDefault="008619F0" w:rsidP="00EC03E4">
            <w:pPr>
              <w:pStyle w:val="ConsPlusNormal"/>
              <w:rPr>
                <w:rFonts w:ascii="Times New Roman" w:hAnsi="Times New Roman" w:cs="Times New Roman"/>
                <w:sz w:val="24"/>
                <w:szCs w:val="24"/>
              </w:rPr>
            </w:pPr>
            <w:r w:rsidRPr="00654F73">
              <w:rPr>
                <w:rFonts w:ascii="Times New Roman" w:hAnsi="Times New Roman" w:cs="Times New Roman"/>
                <w:sz w:val="24"/>
                <w:szCs w:val="24"/>
              </w:rPr>
              <w:t>Другие товары</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75</w:t>
            </w:r>
            <w:r w:rsidR="008619F0" w:rsidRPr="00654F73">
              <w:rPr>
                <w:rFonts w:ascii="Times New Roman" w:hAnsi="Times New Roman" w:cs="Times New Roman"/>
                <w:sz w:val="24"/>
                <w:szCs w:val="24"/>
              </w:rPr>
              <w:t>%</w:t>
            </w:r>
          </w:p>
        </w:tc>
        <w:tc>
          <w:tcPr>
            <w:tcW w:w="1134" w:type="dxa"/>
            <w:vAlign w:val="center"/>
          </w:tcPr>
          <w:p w:rsidR="008619F0" w:rsidRPr="00654F73" w:rsidRDefault="008E196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91</w:t>
            </w:r>
            <w:r w:rsidR="008619F0" w:rsidRPr="00654F73">
              <w:rPr>
                <w:rFonts w:ascii="Times New Roman" w:hAnsi="Times New Roman" w:cs="Times New Roman"/>
                <w:sz w:val="24"/>
                <w:szCs w:val="24"/>
              </w:rPr>
              <w:t>%</w:t>
            </w:r>
          </w:p>
        </w:tc>
        <w:tc>
          <w:tcPr>
            <w:tcW w:w="992" w:type="dxa"/>
            <w:vAlign w:val="center"/>
          </w:tcPr>
          <w:p w:rsidR="008619F0" w:rsidRPr="00654F73" w:rsidRDefault="00E02E06"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91</w:t>
            </w:r>
            <w:r w:rsidR="008619F0" w:rsidRPr="00654F73">
              <w:rPr>
                <w:rFonts w:ascii="Times New Roman" w:hAnsi="Times New Roman" w:cs="Times New Roman"/>
                <w:sz w:val="24"/>
                <w:szCs w:val="24"/>
              </w:rPr>
              <w:t>%</w:t>
            </w:r>
          </w:p>
        </w:tc>
        <w:tc>
          <w:tcPr>
            <w:tcW w:w="1134" w:type="dxa"/>
            <w:vAlign w:val="center"/>
          </w:tcPr>
          <w:p w:rsidR="008619F0" w:rsidRPr="00654F73" w:rsidRDefault="006E380A" w:rsidP="00EC03E4">
            <w:pPr>
              <w:pStyle w:val="ConsPlusNormal"/>
              <w:jc w:val="center"/>
              <w:rPr>
                <w:rFonts w:ascii="Times New Roman" w:hAnsi="Times New Roman" w:cs="Times New Roman"/>
                <w:sz w:val="24"/>
                <w:szCs w:val="24"/>
              </w:rPr>
            </w:pPr>
            <w:r w:rsidRPr="00654F73">
              <w:rPr>
                <w:rFonts w:ascii="Times New Roman" w:hAnsi="Times New Roman" w:cs="Times New Roman"/>
                <w:sz w:val="24"/>
                <w:szCs w:val="24"/>
              </w:rPr>
              <w:t>121</w:t>
            </w:r>
            <w:r w:rsidR="008619F0" w:rsidRPr="00654F73">
              <w:rPr>
                <w:rFonts w:ascii="Times New Roman" w:hAnsi="Times New Roman" w:cs="Times New Roman"/>
                <w:sz w:val="24"/>
                <w:szCs w:val="24"/>
              </w:rPr>
              <w:t>%</w:t>
            </w:r>
          </w:p>
        </w:tc>
      </w:tr>
    </w:tbl>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Источник: Данные таможенной статистики внешней торговли Федеральной таможенной </w:t>
      </w:r>
      <w:r w:rsidR="001321AB" w:rsidRPr="00C83240">
        <w:rPr>
          <w:rFonts w:ascii="Times New Roman" w:hAnsi="Times New Roman" w:cs="Times New Roman"/>
          <w:sz w:val="28"/>
          <w:szCs w:val="28"/>
        </w:rPr>
        <w:t>службы России</w:t>
      </w:r>
      <w:r w:rsidRPr="00C83240">
        <w:rPr>
          <w:rFonts w:ascii="Times New Roman" w:hAnsi="Times New Roman" w:cs="Times New Roman"/>
          <w:sz w:val="28"/>
          <w:szCs w:val="28"/>
        </w:rPr>
        <w:t>.</w:t>
      </w:r>
    </w:p>
    <w:p w:rsidR="00A17006" w:rsidRPr="00C83240" w:rsidRDefault="00A17006" w:rsidP="00A17006">
      <w:pPr>
        <w:pStyle w:val="ConsPlusNormal"/>
        <w:ind w:firstLine="540"/>
        <w:jc w:val="both"/>
        <w:rPr>
          <w:rFonts w:ascii="Times New Roman" w:hAnsi="Times New Roman" w:cs="Times New Roman"/>
          <w:sz w:val="28"/>
          <w:szCs w:val="28"/>
        </w:rPr>
      </w:pPr>
    </w:p>
    <w:p w:rsidR="00674CD0" w:rsidRPr="00C83240" w:rsidRDefault="00674CD0"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Отмечается углубление у</w:t>
      </w:r>
      <w:r w:rsidR="00A17006" w:rsidRPr="00C83240">
        <w:rPr>
          <w:rFonts w:ascii="Times New Roman" w:hAnsi="Times New Roman" w:cs="Times New Roman"/>
          <w:sz w:val="28"/>
          <w:szCs w:val="28"/>
        </w:rPr>
        <w:t>ров</w:t>
      </w:r>
      <w:r w:rsidRPr="00C83240">
        <w:rPr>
          <w:rFonts w:ascii="Times New Roman" w:hAnsi="Times New Roman" w:cs="Times New Roman"/>
          <w:sz w:val="28"/>
          <w:szCs w:val="28"/>
        </w:rPr>
        <w:t>ня</w:t>
      </w:r>
      <w:r w:rsidR="00A17006" w:rsidRPr="00C83240">
        <w:rPr>
          <w:rFonts w:ascii="Times New Roman" w:hAnsi="Times New Roman" w:cs="Times New Roman"/>
          <w:sz w:val="28"/>
          <w:szCs w:val="28"/>
        </w:rPr>
        <w:t xml:space="preserve"> диверсификации экспорта вследствие </w:t>
      </w:r>
      <w:r w:rsidRPr="00C83240">
        <w:rPr>
          <w:rFonts w:ascii="Times New Roman" w:hAnsi="Times New Roman" w:cs="Times New Roman"/>
          <w:sz w:val="28"/>
          <w:szCs w:val="28"/>
        </w:rPr>
        <w:t xml:space="preserve">снижения </w:t>
      </w:r>
      <w:r w:rsidR="00A17006" w:rsidRPr="00C83240">
        <w:rPr>
          <w:rFonts w:ascii="Times New Roman" w:hAnsi="Times New Roman" w:cs="Times New Roman"/>
          <w:sz w:val="28"/>
          <w:szCs w:val="28"/>
        </w:rPr>
        <w:t>доли минеральных продуктов в стру</w:t>
      </w:r>
      <w:r w:rsidRPr="00C83240">
        <w:rPr>
          <w:rFonts w:ascii="Times New Roman" w:hAnsi="Times New Roman" w:cs="Times New Roman"/>
          <w:sz w:val="28"/>
          <w:szCs w:val="28"/>
        </w:rPr>
        <w:t>ктуре экспортных поставок с 54,2% в 2020 году до 7,7% в 2024</w:t>
      </w:r>
      <w:r w:rsidR="00A17006" w:rsidRPr="00C83240">
        <w:rPr>
          <w:rFonts w:ascii="Times New Roman" w:hAnsi="Times New Roman" w:cs="Times New Roman"/>
          <w:sz w:val="28"/>
          <w:szCs w:val="28"/>
        </w:rPr>
        <w:t xml:space="preserve"> году. Объем экспорта </w:t>
      </w:r>
      <w:r w:rsidRPr="00C83240">
        <w:rPr>
          <w:rFonts w:ascii="Times New Roman" w:hAnsi="Times New Roman" w:cs="Times New Roman"/>
          <w:sz w:val="28"/>
          <w:szCs w:val="28"/>
        </w:rPr>
        <w:t>Курской области за период с 2020 года по 2024 год увеличился на 323,3</w:t>
      </w:r>
      <w:r w:rsidR="00A17006" w:rsidRPr="00C83240">
        <w:rPr>
          <w:rFonts w:ascii="Times New Roman" w:hAnsi="Times New Roman" w:cs="Times New Roman"/>
          <w:sz w:val="28"/>
          <w:szCs w:val="28"/>
        </w:rPr>
        <w:t xml:space="preserve"> млн. долл. США, </w:t>
      </w:r>
      <w:r w:rsidRPr="00C83240">
        <w:rPr>
          <w:rFonts w:ascii="Times New Roman" w:hAnsi="Times New Roman" w:cs="Times New Roman"/>
          <w:sz w:val="28"/>
          <w:szCs w:val="28"/>
        </w:rPr>
        <w:t xml:space="preserve">в основном, за счет </w:t>
      </w:r>
      <w:r w:rsidR="00A17006" w:rsidRPr="00C83240">
        <w:rPr>
          <w:rFonts w:ascii="Times New Roman" w:hAnsi="Times New Roman" w:cs="Times New Roman"/>
          <w:sz w:val="28"/>
          <w:szCs w:val="28"/>
        </w:rPr>
        <w:t>рост</w:t>
      </w:r>
      <w:r w:rsidRPr="00C83240">
        <w:rPr>
          <w:rFonts w:ascii="Times New Roman" w:hAnsi="Times New Roman" w:cs="Times New Roman"/>
          <w:sz w:val="28"/>
          <w:szCs w:val="28"/>
        </w:rPr>
        <w:t>а</w:t>
      </w:r>
      <w:r w:rsidR="00A17006" w:rsidRPr="00C83240">
        <w:rPr>
          <w:rFonts w:ascii="Times New Roman" w:hAnsi="Times New Roman" w:cs="Times New Roman"/>
          <w:sz w:val="28"/>
          <w:szCs w:val="28"/>
        </w:rPr>
        <w:t xml:space="preserve"> эксп</w:t>
      </w:r>
      <w:r w:rsidRPr="00C83240">
        <w:rPr>
          <w:rFonts w:ascii="Times New Roman" w:hAnsi="Times New Roman" w:cs="Times New Roman"/>
          <w:sz w:val="28"/>
          <w:szCs w:val="28"/>
        </w:rPr>
        <w:t>орта продовольственных товаров на 633,1 млн. долл. США.</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BE2169" w:rsidP="00A17006">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2</w:t>
      </w:r>
      <w:r w:rsidR="00A17006" w:rsidRPr="00C83240">
        <w:rPr>
          <w:rFonts w:ascii="Times New Roman" w:hAnsi="Times New Roman" w:cs="Times New Roman"/>
          <w:sz w:val="28"/>
          <w:szCs w:val="28"/>
        </w:rPr>
        <w:t>.3. География экспорта Курской области</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Title"/>
        <w:jc w:val="center"/>
        <w:outlineLvl w:val="4"/>
        <w:rPr>
          <w:rFonts w:ascii="Times New Roman" w:hAnsi="Times New Roman" w:cs="Times New Roman"/>
          <w:sz w:val="28"/>
          <w:szCs w:val="28"/>
        </w:rPr>
      </w:pPr>
      <w:r w:rsidRPr="00C83240">
        <w:rPr>
          <w:rFonts w:ascii="Times New Roman" w:hAnsi="Times New Roman" w:cs="Times New Roman"/>
          <w:sz w:val="28"/>
          <w:szCs w:val="28"/>
        </w:rPr>
        <w:t>Страны-импортеры продукции региона в 20</w:t>
      </w:r>
      <w:r w:rsidR="006A642A" w:rsidRPr="00C83240">
        <w:rPr>
          <w:rFonts w:ascii="Times New Roman" w:hAnsi="Times New Roman" w:cs="Times New Roman"/>
          <w:sz w:val="28"/>
          <w:szCs w:val="28"/>
        </w:rPr>
        <w:t>20 - 2024</w:t>
      </w:r>
      <w:r w:rsidRPr="00C83240">
        <w:rPr>
          <w:rFonts w:ascii="Times New Roman" w:hAnsi="Times New Roman" w:cs="Times New Roman"/>
          <w:sz w:val="28"/>
          <w:szCs w:val="28"/>
        </w:rPr>
        <w:t xml:space="preserve"> гг.</w:t>
      </w:r>
    </w:p>
    <w:p w:rsidR="00A17006" w:rsidRPr="00C83240" w:rsidRDefault="00A17006" w:rsidP="00A17006">
      <w:pPr>
        <w:pStyle w:val="ConsPlusNormal"/>
        <w:ind w:firstLine="540"/>
        <w:jc w:val="both"/>
        <w:rPr>
          <w:rFonts w:ascii="Times New Roman" w:hAnsi="Times New Roman" w:cs="Times New Roman"/>
          <w:sz w:val="28"/>
          <w:szCs w:val="28"/>
        </w:rPr>
      </w:pPr>
    </w:p>
    <w:p w:rsidR="00AC7762" w:rsidRPr="00C83240" w:rsidRDefault="00A17006" w:rsidP="00AC7762">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География экспорта продукции Курской области достаточно обширна - за период 20</w:t>
      </w:r>
      <w:r w:rsidR="006A642A" w:rsidRPr="00C83240">
        <w:rPr>
          <w:rFonts w:ascii="Times New Roman" w:hAnsi="Times New Roman" w:cs="Times New Roman"/>
          <w:sz w:val="28"/>
          <w:szCs w:val="28"/>
        </w:rPr>
        <w:t>20</w:t>
      </w:r>
      <w:r w:rsidRPr="00C83240">
        <w:rPr>
          <w:rFonts w:ascii="Times New Roman" w:hAnsi="Times New Roman" w:cs="Times New Roman"/>
          <w:sz w:val="28"/>
          <w:szCs w:val="28"/>
        </w:rPr>
        <w:t xml:space="preserve"> - 20</w:t>
      </w:r>
      <w:r w:rsidR="006A642A" w:rsidRPr="00C83240">
        <w:rPr>
          <w:rFonts w:ascii="Times New Roman" w:hAnsi="Times New Roman" w:cs="Times New Roman"/>
          <w:sz w:val="28"/>
          <w:szCs w:val="28"/>
        </w:rPr>
        <w:t>24</w:t>
      </w:r>
      <w:r w:rsidRPr="00C83240">
        <w:rPr>
          <w:rFonts w:ascii="Times New Roman" w:hAnsi="Times New Roman" w:cs="Times New Roman"/>
          <w:sz w:val="28"/>
          <w:szCs w:val="28"/>
        </w:rPr>
        <w:t xml:space="preserve"> гг. экспортные пос</w:t>
      </w:r>
      <w:r w:rsidR="006A642A" w:rsidRPr="00C83240">
        <w:rPr>
          <w:rFonts w:ascii="Times New Roman" w:hAnsi="Times New Roman" w:cs="Times New Roman"/>
          <w:sz w:val="28"/>
          <w:szCs w:val="28"/>
        </w:rPr>
        <w:t>тавки осуществлялись минимум в 6</w:t>
      </w:r>
      <w:r w:rsidRPr="00C83240">
        <w:rPr>
          <w:rFonts w:ascii="Times New Roman" w:hAnsi="Times New Roman" w:cs="Times New Roman"/>
          <w:sz w:val="28"/>
          <w:szCs w:val="28"/>
        </w:rPr>
        <w:t xml:space="preserve">0 стран. </w:t>
      </w:r>
    </w:p>
    <w:p w:rsidR="00AC7762" w:rsidRPr="00C83240" w:rsidRDefault="00AC7762" w:rsidP="00AC7762">
      <w:pPr>
        <w:spacing w:after="0" w:line="240" w:lineRule="auto"/>
        <w:ind w:firstLine="539"/>
        <w:contextualSpacing/>
        <w:jc w:val="both"/>
        <w:rPr>
          <w:rFonts w:ascii="Times New Roman" w:eastAsiaTheme="minorEastAsia" w:hAnsi="Times New Roman" w:cs="Times New Roman"/>
          <w:sz w:val="28"/>
          <w:szCs w:val="28"/>
          <w:lang w:eastAsia="ru-RU"/>
        </w:rPr>
      </w:pPr>
      <w:r w:rsidRPr="00C83240">
        <w:rPr>
          <w:rFonts w:ascii="Times New Roman" w:eastAsiaTheme="minorEastAsia" w:hAnsi="Times New Roman" w:cs="Times New Roman"/>
          <w:sz w:val="28"/>
          <w:szCs w:val="28"/>
          <w:lang w:eastAsia="ru-RU"/>
        </w:rPr>
        <w:t xml:space="preserve">Основными торговыми партнёрами являются: Индия, </w:t>
      </w:r>
      <w:r w:rsidR="005E229E" w:rsidRPr="00C83240">
        <w:rPr>
          <w:rFonts w:ascii="Times New Roman" w:eastAsiaTheme="minorEastAsia" w:hAnsi="Times New Roman" w:cs="Times New Roman"/>
          <w:sz w:val="28"/>
          <w:szCs w:val="28"/>
          <w:lang w:eastAsia="ru-RU"/>
        </w:rPr>
        <w:t xml:space="preserve">Беларусь, </w:t>
      </w:r>
      <w:r w:rsidRPr="00C83240">
        <w:rPr>
          <w:rFonts w:ascii="Times New Roman" w:eastAsiaTheme="minorEastAsia" w:hAnsi="Times New Roman" w:cs="Times New Roman"/>
          <w:sz w:val="28"/>
          <w:szCs w:val="28"/>
          <w:lang w:eastAsia="ru-RU"/>
        </w:rPr>
        <w:t xml:space="preserve">Китай, </w:t>
      </w:r>
      <w:r w:rsidR="005E229E" w:rsidRPr="00C83240">
        <w:rPr>
          <w:rFonts w:ascii="Times New Roman" w:eastAsiaTheme="minorEastAsia" w:hAnsi="Times New Roman" w:cs="Times New Roman"/>
          <w:sz w:val="28"/>
          <w:szCs w:val="28"/>
          <w:lang w:eastAsia="ru-RU"/>
        </w:rPr>
        <w:t xml:space="preserve">Латвия, Алжир, </w:t>
      </w:r>
      <w:r w:rsidRPr="00C83240">
        <w:rPr>
          <w:rFonts w:ascii="Times New Roman" w:eastAsiaTheme="minorEastAsia" w:hAnsi="Times New Roman" w:cs="Times New Roman"/>
          <w:sz w:val="28"/>
          <w:szCs w:val="28"/>
          <w:lang w:eastAsia="ru-RU"/>
        </w:rPr>
        <w:t>Казахстан, Ирландия, Турция, Узбекистан, Вьетнам.</w:t>
      </w:r>
    </w:p>
    <w:p w:rsidR="00AC7762" w:rsidRPr="00C83240" w:rsidRDefault="00AC7762" w:rsidP="00AC7762">
      <w:pPr>
        <w:spacing w:after="0" w:line="240" w:lineRule="auto"/>
        <w:ind w:firstLine="539"/>
        <w:contextualSpacing/>
        <w:jc w:val="both"/>
        <w:rPr>
          <w:rFonts w:ascii="Times New Roman" w:eastAsiaTheme="minorEastAsia" w:hAnsi="Times New Roman" w:cs="Times New Roman"/>
          <w:sz w:val="28"/>
          <w:szCs w:val="28"/>
          <w:lang w:eastAsia="ru-RU"/>
        </w:rPr>
      </w:pPr>
      <w:r w:rsidRPr="00C83240">
        <w:rPr>
          <w:rFonts w:ascii="Times New Roman" w:eastAsiaTheme="minorEastAsia" w:hAnsi="Times New Roman" w:cs="Times New Roman"/>
          <w:sz w:val="28"/>
          <w:szCs w:val="28"/>
          <w:lang w:eastAsia="ru-RU"/>
        </w:rPr>
        <w:t>По итогам 2024 года в экспорте Курской области 86% занимают поставки в дружественные страны и 14% - в недружественные (Латвию, Швейцарию, Францию, Литву, Польшу, Нидерланды).</w:t>
      </w:r>
    </w:p>
    <w:p w:rsidR="00AC7762" w:rsidRPr="00C83240" w:rsidRDefault="00AC7762" w:rsidP="00AC7762">
      <w:pPr>
        <w:spacing w:after="0" w:line="240" w:lineRule="auto"/>
        <w:ind w:firstLine="539"/>
        <w:contextualSpacing/>
        <w:jc w:val="both"/>
        <w:rPr>
          <w:rFonts w:ascii="Times New Roman" w:eastAsiaTheme="minorEastAsia" w:hAnsi="Times New Roman" w:cs="Times New Roman"/>
          <w:sz w:val="28"/>
          <w:szCs w:val="28"/>
          <w:lang w:eastAsia="ru-RU"/>
        </w:rPr>
      </w:pPr>
      <w:r w:rsidRPr="00C83240">
        <w:rPr>
          <w:rFonts w:ascii="Times New Roman" w:eastAsiaTheme="minorEastAsia" w:hAnsi="Times New Roman" w:cs="Times New Roman"/>
          <w:sz w:val="28"/>
          <w:szCs w:val="28"/>
          <w:lang w:eastAsia="ru-RU"/>
        </w:rPr>
        <w:t>Предприятия и организации Курской области адаптировались в сложившихся условиях, восстановили либо изменили логистические цепочки, расширили географию поставок в сторону дружественных стран.</w:t>
      </w:r>
    </w:p>
    <w:p w:rsidR="00AC7762" w:rsidRPr="00C83240" w:rsidRDefault="00AC7762" w:rsidP="00AC7762">
      <w:pPr>
        <w:spacing w:after="0" w:line="240" w:lineRule="auto"/>
        <w:ind w:firstLine="539"/>
        <w:contextualSpacing/>
        <w:jc w:val="both"/>
        <w:rPr>
          <w:rFonts w:ascii="Times New Roman" w:eastAsiaTheme="minorEastAsia" w:hAnsi="Times New Roman" w:cs="Times New Roman"/>
          <w:sz w:val="28"/>
          <w:szCs w:val="28"/>
          <w:lang w:eastAsia="ru-RU"/>
        </w:rPr>
      </w:pPr>
      <w:r w:rsidRPr="00C83240">
        <w:rPr>
          <w:rFonts w:ascii="Times New Roman" w:eastAsiaTheme="minorEastAsia" w:hAnsi="Times New Roman" w:cs="Times New Roman"/>
          <w:sz w:val="28"/>
          <w:szCs w:val="28"/>
          <w:lang w:eastAsia="ru-RU"/>
        </w:rPr>
        <w:t>Доля экспорта в недружественные страны за период с 2021 по 2024 гг. снизилась на 55,4%.</w:t>
      </w:r>
    </w:p>
    <w:p w:rsidR="00AC7762" w:rsidRPr="00C83240" w:rsidRDefault="00AC7762" w:rsidP="00AC7762">
      <w:pPr>
        <w:pStyle w:val="ConsPlusNormal"/>
        <w:ind w:firstLine="539"/>
        <w:jc w:val="both"/>
        <w:rPr>
          <w:rFonts w:ascii="Times New Roman" w:hAnsi="Times New Roman" w:cs="Times New Roman"/>
          <w:sz w:val="28"/>
          <w:szCs w:val="28"/>
        </w:rPr>
      </w:pPr>
    </w:p>
    <w:p w:rsidR="00A17006" w:rsidRPr="00C83240" w:rsidRDefault="00FA6A2B" w:rsidP="00A17006">
      <w:pPr>
        <w:pStyle w:val="ConsPlusNormal"/>
        <w:jc w:val="right"/>
        <w:outlineLvl w:val="5"/>
        <w:rPr>
          <w:rFonts w:ascii="Times New Roman" w:hAnsi="Times New Roman" w:cs="Times New Roman"/>
          <w:sz w:val="28"/>
          <w:szCs w:val="28"/>
        </w:rPr>
      </w:pPr>
      <w:r>
        <w:rPr>
          <w:rFonts w:ascii="Times New Roman" w:hAnsi="Times New Roman" w:cs="Times New Roman"/>
          <w:sz w:val="28"/>
          <w:szCs w:val="28"/>
        </w:rPr>
        <w:t>Таблица №</w:t>
      </w:r>
      <w:r w:rsidR="00BE2169" w:rsidRPr="00C83240">
        <w:rPr>
          <w:rFonts w:ascii="Times New Roman" w:hAnsi="Times New Roman" w:cs="Times New Roman"/>
          <w:sz w:val="28"/>
          <w:szCs w:val="28"/>
        </w:rPr>
        <w:t xml:space="preserve"> 5</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Топ-5 стран по доли в объеме экспорта Курской области,</w:t>
      </w:r>
    </w:p>
    <w:p w:rsidR="00A17006" w:rsidRPr="00C83240" w:rsidRDefault="00700C9B"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2020 - 2024</w:t>
      </w:r>
      <w:r w:rsidR="00A17006" w:rsidRPr="00C83240">
        <w:rPr>
          <w:rFonts w:ascii="Times New Roman" w:hAnsi="Times New Roman" w:cs="Times New Roman"/>
          <w:sz w:val="28"/>
          <w:szCs w:val="28"/>
        </w:rPr>
        <w:t xml:space="preserve"> гг.</w:t>
      </w:r>
    </w:p>
    <w:p w:rsidR="00A17006" w:rsidRPr="00C83240" w:rsidRDefault="00A17006" w:rsidP="00A17006">
      <w:pPr>
        <w:pStyle w:val="ConsPlusNormal"/>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1193"/>
        <w:gridCol w:w="656"/>
        <w:gridCol w:w="1228"/>
        <w:gridCol w:w="656"/>
        <w:gridCol w:w="1192"/>
        <w:gridCol w:w="717"/>
        <w:gridCol w:w="1143"/>
        <w:gridCol w:w="712"/>
        <w:gridCol w:w="1143"/>
        <w:gridCol w:w="703"/>
      </w:tblGrid>
      <w:tr w:rsidR="0099285C" w:rsidRPr="00F0411E" w:rsidTr="00FC1D8D">
        <w:tc>
          <w:tcPr>
            <w:tcW w:w="1725" w:type="dxa"/>
            <w:gridSpan w:val="2"/>
          </w:tcPr>
          <w:p w:rsidR="0099285C" w:rsidRPr="00F0411E" w:rsidRDefault="0099285C" w:rsidP="00A17006">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2020 г.</w:t>
            </w:r>
          </w:p>
        </w:tc>
        <w:tc>
          <w:tcPr>
            <w:tcW w:w="1904" w:type="dxa"/>
            <w:gridSpan w:val="2"/>
          </w:tcPr>
          <w:p w:rsidR="0099285C" w:rsidRPr="00F0411E" w:rsidRDefault="0099285C" w:rsidP="00A17006">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2021 г.</w:t>
            </w:r>
          </w:p>
        </w:tc>
        <w:tc>
          <w:tcPr>
            <w:tcW w:w="1941" w:type="dxa"/>
            <w:gridSpan w:val="2"/>
          </w:tcPr>
          <w:p w:rsidR="0099285C" w:rsidRPr="00F0411E" w:rsidRDefault="0099285C" w:rsidP="00A17006">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2022 г.</w:t>
            </w:r>
          </w:p>
        </w:tc>
        <w:tc>
          <w:tcPr>
            <w:tcW w:w="1901" w:type="dxa"/>
            <w:gridSpan w:val="2"/>
          </w:tcPr>
          <w:p w:rsidR="0099285C" w:rsidRPr="00F0411E" w:rsidRDefault="0099285C" w:rsidP="00A17006">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2023 г.</w:t>
            </w:r>
          </w:p>
        </w:tc>
        <w:tc>
          <w:tcPr>
            <w:tcW w:w="1873" w:type="dxa"/>
            <w:gridSpan w:val="2"/>
          </w:tcPr>
          <w:p w:rsidR="0099285C" w:rsidRPr="00F0411E" w:rsidRDefault="0099285C" w:rsidP="00A17006">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2024 г.</w:t>
            </w:r>
          </w:p>
        </w:tc>
      </w:tr>
      <w:tr w:rsidR="00FC1D8D" w:rsidRPr="00F0411E" w:rsidTr="00FC1D8D">
        <w:tc>
          <w:tcPr>
            <w:tcW w:w="1128"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Китай</w:t>
            </w:r>
          </w:p>
        </w:tc>
        <w:tc>
          <w:tcPr>
            <w:tcW w:w="597"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27%</w:t>
            </w:r>
          </w:p>
        </w:tc>
        <w:tc>
          <w:tcPr>
            <w:tcW w:w="1271"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Словакия</w:t>
            </w:r>
          </w:p>
        </w:tc>
        <w:tc>
          <w:tcPr>
            <w:tcW w:w="63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16%</w:t>
            </w:r>
          </w:p>
        </w:tc>
        <w:tc>
          <w:tcPr>
            <w:tcW w:w="1098"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Беларусь</w:t>
            </w:r>
          </w:p>
        </w:tc>
        <w:tc>
          <w:tcPr>
            <w:tcW w:w="84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15%</w:t>
            </w:r>
          </w:p>
        </w:tc>
        <w:tc>
          <w:tcPr>
            <w:tcW w:w="1073"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Китай</w:t>
            </w:r>
          </w:p>
        </w:tc>
        <w:tc>
          <w:tcPr>
            <w:tcW w:w="828"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29%</w:t>
            </w:r>
          </w:p>
        </w:tc>
        <w:tc>
          <w:tcPr>
            <w:tcW w:w="107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Индия</w:t>
            </w:r>
          </w:p>
        </w:tc>
        <w:tc>
          <w:tcPr>
            <w:tcW w:w="800"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28%</w:t>
            </w:r>
          </w:p>
        </w:tc>
      </w:tr>
      <w:tr w:rsidR="00FC1D8D" w:rsidRPr="00F0411E" w:rsidTr="00FC1D8D">
        <w:tc>
          <w:tcPr>
            <w:tcW w:w="1128"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Словакия</w:t>
            </w:r>
          </w:p>
        </w:tc>
        <w:tc>
          <w:tcPr>
            <w:tcW w:w="597"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8%</w:t>
            </w:r>
          </w:p>
        </w:tc>
        <w:tc>
          <w:tcPr>
            <w:tcW w:w="1271"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Франция</w:t>
            </w:r>
          </w:p>
        </w:tc>
        <w:tc>
          <w:tcPr>
            <w:tcW w:w="63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15%</w:t>
            </w:r>
          </w:p>
        </w:tc>
        <w:tc>
          <w:tcPr>
            <w:tcW w:w="1098"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Китай</w:t>
            </w:r>
          </w:p>
        </w:tc>
        <w:tc>
          <w:tcPr>
            <w:tcW w:w="84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12%</w:t>
            </w:r>
          </w:p>
        </w:tc>
        <w:tc>
          <w:tcPr>
            <w:tcW w:w="1073"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Латвия</w:t>
            </w:r>
          </w:p>
        </w:tc>
        <w:tc>
          <w:tcPr>
            <w:tcW w:w="828"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16%</w:t>
            </w:r>
          </w:p>
        </w:tc>
        <w:tc>
          <w:tcPr>
            <w:tcW w:w="107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Беларусь</w:t>
            </w:r>
          </w:p>
        </w:tc>
        <w:tc>
          <w:tcPr>
            <w:tcW w:w="800"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12%</w:t>
            </w:r>
          </w:p>
        </w:tc>
      </w:tr>
      <w:tr w:rsidR="00FC1D8D" w:rsidRPr="00F0411E" w:rsidTr="00FC1D8D">
        <w:tc>
          <w:tcPr>
            <w:tcW w:w="1128"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Украина</w:t>
            </w:r>
          </w:p>
        </w:tc>
        <w:tc>
          <w:tcPr>
            <w:tcW w:w="597"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7%</w:t>
            </w:r>
          </w:p>
        </w:tc>
        <w:tc>
          <w:tcPr>
            <w:tcW w:w="1271"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Турция</w:t>
            </w:r>
          </w:p>
        </w:tc>
        <w:tc>
          <w:tcPr>
            <w:tcW w:w="63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7%</w:t>
            </w:r>
          </w:p>
        </w:tc>
        <w:tc>
          <w:tcPr>
            <w:tcW w:w="1098"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Латвия</w:t>
            </w:r>
          </w:p>
        </w:tc>
        <w:tc>
          <w:tcPr>
            <w:tcW w:w="84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9%</w:t>
            </w:r>
          </w:p>
        </w:tc>
        <w:tc>
          <w:tcPr>
            <w:tcW w:w="1073"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Беларусь</w:t>
            </w:r>
          </w:p>
        </w:tc>
        <w:tc>
          <w:tcPr>
            <w:tcW w:w="828"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13%</w:t>
            </w:r>
          </w:p>
        </w:tc>
        <w:tc>
          <w:tcPr>
            <w:tcW w:w="107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Китай</w:t>
            </w:r>
          </w:p>
        </w:tc>
        <w:tc>
          <w:tcPr>
            <w:tcW w:w="800"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10%</w:t>
            </w:r>
          </w:p>
        </w:tc>
      </w:tr>
      <w:tr w:rsidR="00FC1D8D" w:rsidRPr="00F0411E" w:rsidTr="00FC1D8D">
        <w:tc>
          <w:tcPr>
            <w:tcW w:w="1128"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Латвия</w:t>
            </w:r>
          </w:p>
        </w:tc>
        <w:tc>
          <w:tcPr>
            <w:tcW w:w="597" w:type="dxa"/>
          </w:tcPr>
          <w:p w:rsidR="0099285C" w:rsidRPr="00F0411E" w:rsidRDefault="00FC1D8D"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6%</w:t>
            </w:r>
          </w:p>
        </w:tc>
        <w:tc>
          <w:tcPr>
            <w:tcW w:w="1271"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Германия</w:t>
            </w:r>
          </w:p>
        </w:tc>
        <w:tc>
          <w:tcPr>
            <w:tcW w:w="63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7%</w:t>
            </w:r>
          </w:p>
        </w:tc>
        <w:tc>
          <w:tcPr>
            <w:tcW w:w="1098"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Словакия</w:t>
            </w:r>
          </w:p>
        </w:tc>
        <w:tc>
          <w:tcPr>
            <w:tcW w:w="84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6%</w:t>
            </w:r>
          </w:p>
        </w:tc>
        <w:tc>
          <w:tcPr>
            <w:tcW w:w="1073" w:type="dxa"/>
            <w:vAlign w:val="bottom"/>
          </w:tcPr>
          <w:p w:rsidR="0099285C" w:rsidRPr="00F0411E" w:rsidRDefault="0099285C" w:rsidP="0099285C">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Литва</w:t>
            </w:r>
          </w:p>
        </w:tc>
        <w:tc>
          <w:tcPr>
            <w:tcW w:w="828"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5%</w:t>
            </w:r>
          </w:p>
        </w:tc>
        <w:tc>
          <w:tcPr>
            <w:tcW w:w="1073"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Латвия</w:t>
            </w:r>
          </w:p>
        </w:tc>
        <w:tc>
          <w:tcPr>
            <w:tcW w:w="800" w:type="dxa"/>
            <w:vAlign w:val="bottom"/>
          </w:tcPr>
          <w:p w:rsidR="0099285C" w:rsidRPr="00F0411E" w:rsidRDefault="0099285C" w:rsidP="0099285C">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7%</w:t>
            </w:r>
          </w:p>
        </w:tc>
      </w:tr>
      <w:tr w:rsidR="00FC1D8D" w:rsidRPr="00F0411E" w:rsidTr="00FC1D8D">
        <w:tc>
          <w:tcPr>
            <w:tcW w:w="1128" w:type="dxa"/>
          </w:tcPr>
          <w:p w:rsidR="00FC1D8D" w:rsidRPr="00F0411E" w:rsidRDefault="00FC1D8D" w:rsidP="00FC1D8D">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Беларусь</w:t>
            </w:r>
          </w:p>
        </w:tc>
        <w:tc>
          <w:tcPr>
            <w:tcW w:w="597" w:type="dxa"/>
          </w:tcPr>
          <w:p w:rsidR="00FC1D8D" w:rsidRPr="00F0411E" w:rsidRDefault="00FC1D8D" w:rsidP="00FC1D8D">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5%</w:t>
            </w:r>
          </w:p>
        </w:tc>
        <w:tc>
          <w:tcPr>
            <w:tcW w:w="1271" w:type="dxa"/>
            <w:vAlign w:val="bottom"/>
          </w:tcPr>
          <w:p w:rsidR="00FC1D8D" w:rsidRPr="00F0411E" w:rsidRDefault="00FC1D8D" w:rsidP="00FC1D8D">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Беларусь</w:t>
            </w:r>
          </w:p>
        </w:tc>
        <w:tc>
          <w:tcPr>
            <w:tcW w:w="633" w:type="dxa"/>
            <w:vAlign w:val="bottom"/>
          </w:tcPr>
          <w:p w:rsidR="00FC1D8D" w:rsidRPr="00F0411E" w:rsidRDefault="00FC1D8D" w:rsidP="00FC1D8D">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6%</w:t>
            </w:r>
          </w:p>
        </w:tc>
        <w:tc>
          <w:tcPr>
            <w:tcW w:w="1098" w:type="dxa"/>
            <w:vAlign w:val="bottom"/>
          </w:tcPr>
          <w:p w:rsidR="00FC1D8D" w:rsidRPr="00F0411E" w:rsidRDefault="00FC1D8D" w:rsidP="00FC1D8D">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Польша</w:t>
            </w:r>
          </w:p>
        </w:tc>
        <w:tc>
          <w:tcPr>
            <w:tcW w:w="843" w:type="dxa"/>
            <w:vAlign w:val="bottom"/>
          </w:tcPr>
          <w:p w:rsidR="00FC1D8D" w:rsidRPr="00F0411E" w:rsidRDefault="00FC1D8D" w:rsidP="00FC1D8D">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6%</w:t>
            </w:r>
          </w:p>
        </w:tc>
        <w:tc>
          <w:tcPr>
            <w:tcW w:w="1073" w:type="dxa"/>
            <w:vAlign w:val="bottom"/>
          </w:tcPr>
          <w:p w:rsidR="00FC1D8D" w:rsidRPr="00F0411E" w:rsidRDefault="00FC1D8D" w:rsidP="00FC1D8D">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Алжир</w:t>
            </w:r>
          </w:p>
        </w:tc>
        <w:tc>
          <w:tcPr>
            <w:tcW w:w="828" w:type="dxa"/>
            <w:vAlign w:val="bottom"/>
          </w:tcPr>
          <w:p w:rsidR="00FC1D8D" w:rsidRPr="00F0411E" w:rsidRDefault="00FC1D8D" w:rsidP="00FC1D8D">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5%</w:t>
            </w:r>
          </w:p>
        </w:tc>
        <w:tc>
          <w:tcPr>
            <w:tcW w:w="1073" w:type="dxa"/>
            <w:vAlign w:val="bottom"/>
          </w:tcPr>
          <w:p w:rsidR="00FC1D8D" w:rsidRPr="00F0411E" w:rsidRDefault="00FC1D8D" w:rsidP="00FC1D8D">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Алжир</w:t>
            </w:r>
          </w:p>
        </w:tc>
        <w:tc>
          <w:tcPr>
            <w:tcW w:w="800" w:type="dxa"/>
            <w:vAlign w:val="bottom"/>
          </w:tcPr>
          <w:p w:rsidR="00FC1D8D" w:rsidRPr="00F0411E" w:rsidRDefault="00FC1D8D" w:rsidP="00FC1D8D">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6%</w:t>
            </w:r>
          </w:p>
        </w:tc>
      </w:tr>
    </w:tbl>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Источник: Данные таможенной статистики внешней торговли Федера</w:t>
      </w:r>
      <w:r w:rsidR="00323C7E" w:rsidRPr="00C83240">
        <w:rPr>
          <w:rFonts w:ascii="Times New Roman" w:hAnsi="Times New Roman" w:cs="Times New Roman"/>
          <w:sz w:val="28"/>
          <w:szCs w:val="28"/>
        </w:rPr>
        <w:t>льной таможенной службы России</w:t>
      </w:r>
    </w:p>
    <w:p w:rsidR="00323C7E" w:rsidRPr="00C83240" w:rsidRDefault="00323C7E" w:rsidP="00A17006">
      <w:pPr>
        <w:pStyle w:val="ConsPlusNormal"/>
        <w:ind w:firstLine="540"/>
        <w:jc w:val="both"/>
        <w:rPr>
          <w:rFonts w:ascii="Times New Roman" w:hAnsi="Times New Roman" w:cs="Times New Roman"/>
          <w:sz w:val="28"/>
          <w:szCs w:val="28"/>
        </w:rPr>
      </w:pPr>
    </w:p>
    <w:p w:rsidR="00A17006" w:rsidRPr="00C83240" w:rsidRDefault="00A17006" w:rsidP="00ED00D7">
      <w:pPr>
        <w:spacing w:after="0" w:line="240" w:lineRule="auto"/>
        <w:ind w:firstLine="709"/>
        <w:contextualSpacing/>
        <w:jc w:val="both"/>
        <w:rPr>
          <w:rFonts w:ascii="Times New Roman" w:hAnsi="Times New Roman" w:cs="Times New Roman"/>
          <w:sz w:val="28"/>
          <w:szCs w:val="28"/>
        </w:rPr>
      </w:pPr>
      <w:r w:rsidRPr="00C83240">
        <w:rPr>
          <w:rFonts w:ascii="Times New Roman" w:hAnsi="Times New Roman" w:cs="Times New Roman"/>
          <w:sz w:val="28"/>
          <w:szCs w:val="28"/>
        </w:rPr>
        <w:t>Основным това</w:t>
      </w:r>
      <w:r w:rsidR="00223ED4" w:rsidRPr="00C83240">
        <w:rPr>
          <w:rFonts w:ascii="Times New Roman" w:hAnsi="Times New Roman" w:cs="Times New Roman"/>
          <w:sz w:val="28"/>
          <w:szCs w:val="28"/>
        </w:rPr>
        <w:t>ром, экспортирующимся в Инди</w:t>
      </w:r>
      <w:r w:rsidR="00ED00D7" w:rsidRPr="00C83240">
        <w:rPr>
          <w:rFonts w:ascii="Times New Roman" w:hAnsi="Times New Roman" w:cs="Times New Roman"/>
          <w:sz w:val="28"/>
          <w:szCs w:val="28"/>
        </w:rPr>
        <w:t>ю</w:t>
      </w:r>
      <w:r w:rsidRPr="00C83240">
        <w:rPr>
          <w:rFonts w:ascii="Times New Roman" w:hAnsi="Times New Roman" w:cs="Times New Roman"/>
          <w:sz w:val="28"/>
          <w:szCs w:val="28"/>
        </w:rPr>
        <w:t xml:space="preserve">, является </w:t>
      </w:r>
      <w:r w:rsidR="00223ED4" w:rsidRPr="00C83240">
        <w:rPr>
          <w:rFonts w:ascii="Times New Roman" w:hAnsi="Times New Roman" w:cs="Times New Roman"/>
          <w:sz w:val="28"/>
          <w:szCs w:val="28"/>
        </w:rPr>
        <w:t>масло подсолнечное</w:t>
      </w:r>
      <w:r w:rsidR="00ED00D7" w:rsidRPr="00C83240">
        <w:rPr>
          <w:rFonts w:ascii="Times New Roman" w:hAnsi="Times New Roman" w:cs="Times New Roman"/>
          <w:sz w:val="28"/>
          <w:szCs w:val="28"/>
        </w:rPr>
        <w:t xml:space="preserve"> (93,4% экспорта в страну в 2024</w:t>
      </w:r>
      <w:r w:rsidRPr="00C83240">
        <w:rPr>
          <w:rFonts w:ascii="Times New Roman" w:hAnsi="Times New Roman" w:cs="Times New Roman"/>
          <w:sz w:val="28"/>
          <w:szCs w:val="28"/>
        </w:rPr>
        <w:t xml:space="preserve"> году). Наибо</w:t>
      </w:r>
      <w:r w:rsidR="00ED00D7" w:rsidRPr="00C83240">
        <w:rPr>
          <w:rFonts w:ascii="Times New Roman" w:hAnsi="Times New Roman" w:cs="Times New Roman"/>
          <w:sz w:val="28"/>
          <w:szCs w:val="28"/>
        </w:rPr>
        <w:t>льшая доля в экспорте в Беларусь</w:t>
      </w:r>
      <w:r w:rsidRPr="00C83240">
        <w:rPr>
          <w:rFonts w:ascii="Times New Roman" w:hAnsi="Times New Roman" w:cs="Times New Roman"/>
          <w:sz w:val="28"/>
          <w:szCs w:val="28"/>
        </w:rPr>
        <w:t xml:space="preserve"> приходится на </w:t>
      </w:r>
      <w:r w:rsidR="00ED00D7" w:rsidRPr="00C83240">
        <w:rPr>
          <w:rFonts w:ascii="Times New Roman" w:eastAsiaTheme="minorEastAsia" w:hAnsi="Times New Roman" w:cs="Times New Roman"/>
          <w:sz w:val="28"/>
          <w:szCs w:val="28"/>
          <w:lang w:eastAsia="ru-RU"/>
        </w:rPr>
        <w:t xml:space="preserve">продовольственные товары и сырье (мясо и мясные пищевые субпродукты; корма для животных; овощи и корнеплоды; продукция мукомольно-крупяной промышленности; кондитерские изделия; готовые продукты из зерна злаков, муки) </w:t>
      </w:r>
      <w:r w:rsidR="00F31E3C" w:rsidRPr="00C83240">
        <w:rPr>
          <w:rFonts w:ascii="Times New Roman" w:hAnsi="Times New Roman" w:cs="Times New Roman"/>
          <w:sz w:val="28"/>
          <w:szCs w:val="28"/>
        </w:rPr>
        <w:t>(35</w:t>
      </w:r>
      <w:r w:rsidR="00ED00D7" w:rsidRPr="00C83240">
        <w:rPr>
          <w:rFonts w:ascii="Times New Roman" w:hAnsi="Times New Roman" w:cs="Times New Roman"/>
          <w:sz w:val="28"/>
          <w:szCs w:val="28"/>
        </w:rPr>
        <w:t>%)</w:t>
      </w:r>
      <w:r w:rsidRPr="00C83240">
        <w:rPr>
          <w:rFonts w:ascii="Times New Roman" w:hAnsi="Times New Roman" w:cs="Times New Roman"/>
          <w:sz w:val="28"/>
          <w:szCs w:val="28"/>
        </w:rPr>
        <w:t>. В структуре э</w:t>
      </w:r>
      <w:r w:rsidR="00ED00D7" w:rsidRPr="00C83240">
        <w:rPr>
          <w:rFonts w:ascii="Times New Roman" w:hAnsi="Times New Roman" w:cs="Times New Roman"/>
          <w:sz w:val="28"/>
          <w:szCs w:val="28"/>
        </w:rPr>
        <w:t>кспорта Курской области в Китай</w:t>
      </w:r>
      <w:r w:rsidR="00F31E3C" w:rsidRPr="00C83240">
        <w:rPr>
          <w:rFonts w:ascii="Times New Roman" w:hAnsi="Times New Roman" w:cs="Times New Roman"/>
          <w:sz w:val="28"/>
          <w:szCs w:val="28"/>
        </w:rPr>
        <w:t xml:space="preserve"> наибольшую долю занимает продукция машиностроительного комплекса (34%)</w:t>
      </w:r>
      <w:r w:rsidRPr="00C83240">
        <w:rPr>
          <w:rFonts w:ascii="Times New Roman" w:hAnsi="Times New Roman" w:cs="Times New Roman"/>
          <w:sz w:val="28"/>
          <w:szCs w:val="28"/>
        </w:rPr>
        <w:t xml:space="preserve">, </w:t>
      </w:r>
      <w:r w:rsidR="00F31E3C" w:rsidRPr="00C83240">
        <w:rPr>
          <w:rFonts w:ascii="Times New Roman" w:hAnsi="Times New Roman" w:cs="Times New Roman"/>
          <w:sz w:val="28"/>
          <w:szCs w:val="28"/>
        </w:rPr>
        <w:t>в Латвию –корма для животных (43%)</w:t>
      </w:r>
      <w:r w:rsidR="00E268DF" w:rsidRPr="00C83240">
        <w:rPr>
          <w:rFonts w:ascii="Times New Roman" w:hAnsi="Times New Roman" w:cs="Times New Roman"/>
          <w:sz w:val="28"/>
          <w:szCs w:val="28"/>
        </w:rPr>
        <w:t>, в Алжир – руды и концентраты железные (45%)</w:t>
      </w:r>
      <w:r w:rsidRPr="00C83240">
        <w:rPr>
          <w:rFonts w:ascii="Times New Roman" w:hAnsi="Times New Roman" w:cs="Times New Roman"/>
          <w:sz w:val="28"/>
          <w:szCs w:val="28"/>
        </w:rPr>
        <w:t>.</w:t>
      </w:r>
    </w:p>
    <w:p w:rsidR="00A00F43"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Географически экспорт Курской области достаточно концентрирован - </w:t>
      </w:r>
      <w:r w:rsidR="00C3107A" w:rsidRPr="00C83240">
        <w:rPr>
          <w:rFonts w:ascii="Times New Roman" w:hAnsi="Times New Roman" w:cs="Times New Roman"/>
          <w:sz w:val="28"/>
          <w:szCs w:val="28"/>
        </w:rPr>
        <w:t>9</w:t>
      </w:r>
      <w:r w:rsidRPr="00C83240">
        <w:rPr>
          <w:rFonts w:ascii="Times New Roman" w:hAnsi="Times New Roman" w:cs="Times New Roman"/>
          <w:sz w:val="28"/>
          <w:szCs w:val="28"/>
        </w:rPr>
        <w:t xml:space="preserve"> стран в 20</w:t>
      </w:r>
      <w:r w:rsidR="00C3107A" w:rsidRPr="00C83240">
        <w:rPr>
          <w:rFonts w:ascii="Times New Roman" w:hAnsi="Times New Roman" w:cs="Times New Roman"/>
          <w:sz w:val="28"/>
          <w:szCs w:val="28"/>
        </w:rPr>
        <w:t>23 - 2024</w:t>
      </w:r>
      <w:r w:rsidRPr="00C83240">
        <w:rPr>
          <w:rFonts w:ascii="Times New Roman" w:hAnsi="Times New Roman" w:cs="Times New Roman"/>
          <w:sz w:val="28"/>
          <w:szCs w:val="28"/>
        </w:rPr>
        <w:t xml:space="preserve"> гг. обеспеч</w:t>
      </w:r>
      <w:r w:rsidR="00C3107A" w:rsidRPr="00C83240">
        <w:rPr>
          <w:rFonts w:ascii="Times New Roman" w:hAnsi="Times New Roman" w:cs="Times New Roman"/>
          <w:sz w:val="28"/>
          <w:szCs w:val="28"/>
        </w:rPr>
        <w:t>ивали 80% всего экспорта, в 2020 – 2022 гг. – 80% экспорта были обеспечены от 13 до 16-ти странами.</w:t>
      </w:r>
      <w:r w:rsidR="00A00F43" w:rsidRPr="00C83240">
        <w:rPr>
          <w:rFonts w:ascii="Times New Roman" w:hAnsi="Times New Roman" w:cs="Times New Roman"/>
          <w:sz w:val="28"/>
          <w:szCs w:val="28"/>
        </w:rPr>
        <w:t xml:space="preserve"> В 2024</w:t>
      </w:r>
      <w:r w:rsidRPr="00C83240">
        <w:rPr>
          <w:rFonts w:ascii="Times New Roman" w:hAnsi="Times New Roman" w:cs="Times New Roman"/>
          <w:sz w:val="28"/>
          <w:szCs w:val="28"/>
        </w:rPr>
        <w:t xml:space="preserve"> году 81% </w:t>
      </w:r>
      <w:r w:rsidRPr="00C83240">
        <w:rPr>
          <w:rFonts w:ascii="Times New Roman" w:hAnsi="Times New Roman" w:cs="Times New Roman"/>
          <w:sz w:val="28"/>
          <w:szCs w:val="28"/>
        </w:rPr>
        <w:lastRenderedPageBreak/>
        <w:t xml:space="preserve">экспорта пришлось на </w:t>
      </w:r>
      <w:r w:rsidR="00C3107A" w:rsidRPr="00C83240">
        <w:rPr>
          <w:rFonts w:ascii="Times New Roman" w:hAnsi="Times New Roman" w:cs="Times New Roman"/>
          <w:sz w:val="28"/>
          <w:szCs w:val="28"/>
        </w:rPr>
        <w:t>следующие</w:t>
      </w:r>
      <w:r w:rsidR="00A00F43" w:rsidRPr="00C83240">
        <w:rPr>
          <w:rFonts w:ascii="Times New Roman" w:hAnsi="Times New Roman" w:cs="Times New Roman"/>
          <w:sz w:val="28"/>
          <w:szCs w:val="28"/>
        </w:rPr>
        <w:t xml:space="preserve"> стран</w:t>
      </w:r>
      <w:r w:rsidR="00C3107A" w:rsidRPr="00C83240">
        <w:rPr>
          <w:rFonts w:ascii="Times New Roman" w:hAnsi="Times New Roman" w:cs="Times New Roman"/>
          <w:sz w:val="28"/>
          <w:szCs w:val="28"/>
        </w:rPr>
        <w:t>ы</w:t>
      </w:r>
      <w:r w:rsidR="00A00F43" w:rsidRPr="00C83240">
        <w:rPr>
          <w:rFonts w:ascii="Times New Roman" w:hAnsi="Times New Roman" w:cs="Times New Roman"/>
          <w:sz w:val="28"/>
          <w:szCs w:val="28"/>
        </w:rPr>
        <w:t>: Индию, Беларусь, Китай, Латвию, Алжир, Вьетнам, Турцию, Узбекистан, Казахстан.</w:t>
      </w:r>
    </w:p>
    <w:p w:rsidR="00DB2F88"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Наиболее динамично экспортные поставки расширя</w:t>
      </w:r>
      <w:r w:rsidR="00DB2F88" w:rsidRPr="00C83240">
        <w:rPr>
          <w:rFonts w:ascii="Times New Roman" w:hAnsi="Times New Roman" w:cs="Times New Roman"/>
          <w:sz w:val="28"/>
          <w:szCs w:val="28"/>
        </w:rPr>
        <w:t>ются в следующие страны: Китай (за период 2020 - 2024</w:t>
      </w:r>
      <w:r w:rsidRPr="00C83240">
        <w:rPr>
          <w:rFonts w:ascii="Times New Roman" w:hAnsi="Times New Roman" w:cs="Times New Roman"/>
          <w:sz w:val="28"/>
          <w:szCs w:val="28"/>
        </w:rPr>
        <w:t xml:space="preserve"> гг. экспорт</w:t>
      </w:r>
      <w:r w:rsidR="00DB2F88" w:rsidRPr="00C83240">
        <w:rPr>
          <w:rFonts w:ascii="Times New Roman" w:hAnsi="Times New Roman" w:cs="Times New Roman"/>
          <w:sz w:val="28"/>
          <w:szCs w:val="28"/>
        </w:rPr>
        <w:t xml:space="preserve"> вырос в 31 раз), Беларусь (рост – в 48 раз), Узбекистан (в 15,4 раза</w:t>
      </w:r>
      <w:r w:rsidRPr="00C83240">
        <w:rPr>
          <w:rFonts w:ascii="Times New Roman" w:hAnsi="Times New Roman" w:cs="Times New Roman"/>
          <w:sz w:val="28"/>
          <w:szCs w:val="28"/>
        </w:rPr>
        <w:t xml:space="preserve">), </w:t>
      </w:r>
      <w:r w:rsidR="00DB2F88" w:rsidRPr="00C83240">
        <w:rPr>
          <w:rFonts w:ascii="Times New Roman" w:hAnsi="Times New Roman" w:cs="Times New Roman"/>
          <w:sz w:val="28"/>
          <w:szCs w:val="28"/>
        </w:rPr>
        <w:t>Индию и Алжир (в 2020 году экспорт не осуществлялся)</w:t>
      </w:r>
      <w:r w:rsidRPr="00C83240">
        <w:rPr>
          <w:rFonts w:ascii="Times New Roman" w:hAnsi="Times New Roman" w:cs="Times New Roman"/>
          <w:sz w:val="28"/>
          <w:szCs w:val="28"/>
        </w:rPr>
        <w:t xml:space="preserve">. </w:t>
      </w:r>
    </w:p>
    <w:p w:rsidR="00731949" w:rsidRPr="00C83240" w:rsidRDefault="00731949" w:rsidP="00731949">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2.4. Ограничения в связи с географическим положением региона</w:t>
      </w:r>
    </w:p>
    <w:p w:rsidR="00731949" w:rsidRPr="00C83240" w:rsidRDefault="00731949" w:rsidP="00731949">
      <w:pPr>
        <w:pStyle w:val="ConsPlusNormal"/>
        <w:jc w:val="both"/>
        <w:rPr>
          <w:rFonts w:ascii="Times New Roman" w:hAnsi="Times New Roman" w:cs="Times New Roman"/>
          <w:sz w:val="28"/>
          <w:szCs w:val="28"/>
        </w:rPr>
      </w:pPr>
    </w:p>
    <w:p w:rsidR="00731949" w:rsidRPr="00C83240" w:rsidRDefault="00731949" w:rsidP="00731949">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Основные ограничения во внешнеэкономической деятельности Курской области, обусловленные ее географическим положением, связаны, прежде всего, с общей границей с Украиной. </w:t>
      </w:r>
    </w:p>
    <w:p w:rsidR="00731949" w:rsidRPr="00C83240" w:rsidRDefault="00731949" w:rsidP="00731949">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В связи с ухудшением отношений между Россией и Украиной ограничены товарные потоки между двумя странами. Курская область потеряла один из крупнейших рынков сбыта с наработанными связями и перспективами расширения. Свертывание приграничного сотрудничества Курской области со стороны России и Сумской области со стороны Украины привело к выпадению существенной части доходов из общего объема экспортных поступлений региона. В сложившейся ситуации украинские потребители замещают продукцию курских производителей продукцией из других стран. Это отразилось на предприятиях промышленности Курской области, в первую очередь нефтехимии, поскольку доля промышленных товаров в общем объеме регионального экспорта на Украину составляла 70%.</w:t>
      </w:r>
    </w:p>
    <w:p w:rsidR="00731949" w:rsidRPr="00C83240" w:rsidRDefault="00731949" w:rsidP="00731949">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В случае стабилизации ситуации предприятия Курской области смогут реализовать преимущества приграничного положения региона, нарастив экспорт за счет короткого транспортного плеча и сложившихся экономических связей. </w:t>
      </w:r>
    </w:p>
    <w:p w:rsidR="00C25E79" w:rsidRPr="00C83240" w:rsidRDefault="00C25E79" w:rsidP="00C25E79">
      <w:pPr>
        <w:pStyle w:val="ConsPlusTitle"/>
        <w:ind w:left="5" w:firstLine="540"/>
        <w:jc w:val="both"/>
        <w:rPr>
          <w:rFonts w:ascii="Times New Roman" w:hAnsi="Times New Roman" w:cs="Times New Roman"/>
          <w:b w:val="0"/>
          <w:sz w:val="28"/>
          <w:szCs w:val="28"/>
        </w:rPr>
      </w:pPr>
    </w:p>
    <w:p w:rsidR="00A17006" w:rsidRPr="00C83240" w:rsidRDefault="00BE2169" w:rsidP="004405FD">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2</w:t>
      </w:r>
      <w:r w:rsidR="00E817BC" w:rsidRPr="00C83240">
        <w:rPr>
          <w:rFonts w:ascii="Times New Roman" w:hAnsi="Times New Roman" w:cs="Times New Roman"/>
          <w:sz w:val="28"/>
          <w:szCs w:val="28"/>
        </w:rPr>
        <w:t>.</w:t>
      </w:r>
      <w:r w:rsidR="00731949" w:rsidRPr="00C83240">
        <w:rPr>
          <w:rFonts w:ascii="Times New Roman" w:hAnsi="Times New Roman" w:cs="Times New Roman"/>
          <w:sz w:val="28"/>
          <w:szCs w:val="28"/>
        </w:rPr>
        <w:t>5</w:t>
      </w:r>
      <w:r w:rsidR="00E817BC" w:rsidRPr="00C83240">
        <w:rPr>
          <w:rFonts w:ascii="Times New Roman" w:hAnsi="Times New Roman" w:cs="Times New Roman"/>
          <w:sz w:val="28"/>
          <w:szCs w:val="28"/>
        </w:rPr>
        <w:t>. Инфраструктура</w:t>
      </w:r>
      <w:r w:rsidR="00A17006" w:rsidRPr="00C83240">
        <w:rPr>
          <w:rFonts w:ascii="Times New Roman" w:hAnsi="Times New Roman" w:cs="Times New Roman"/>
          <w:sz w:val="28"/>
          <w:szCs w:val="28"/>
        </w:rPr>
        <w:t xml:space="preserve"> поддержки экспорта</w:t>
      </w:r>
      <w:r w:rsidR="00E817BC" w:rsidRPr="00C83240">
        <w:rPr>
          <w:rFonts w:ascii="Times New Roman" w:hAnsi="Times New Roman" w:cs="Times New Roman"/>
          <w:sz w:val="28"/>
          <w:szCs w:val="28"/>
        </w:rPr>
        <w:t xml:space="preserve"> в Курской области</w:t>
      </w:r>
    </w:p>
    <w:p w:rsidR="00A17006" w:rsidRPr="00C83240" w:rsidRDefault="00A17006" w:rsidP="004405FD">
      <w:pPr>
        <w:pStyle w:val="ConsPlusNormal"/>
        <w:ind w:firstLine="540"/>
        <w:jc w:val="both"/>
        <w:rPr>
          <w:rFonts w:ascii="Times New Roman" w:hAnsi="Times New Roman" w:cs="Times New Roman"/>
          <w:sz w:val="28"/>
          <w:szCs w:val="28"/>
        </w:rPr>
      </w:pPr>
    </w:p>
    <w:p w:rsidR="00A17006" w:rsidRPr="00C83240" w:rsidRDefault="00A17006" w:rsidP="004405FD">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Действующая в Курской области система поддержки экспорта включает в себя Центр поддержки экспорта Курской области на базе Автоном</w:t>
      </w:r>
      <w:r w:rsidR="008C037B">
        <w:rPr>
          <w:rFonts w:ascii="Times New Roman" w:hAnsi="Times New Roman" w:cs="Times New Roman"/>
          <w:sz w:val="28"/>
          <w:szCs w:val="28"/>
        </w:rPr>
        <w:t>ной некоммерческой организации «Центр «</w:t>
      </w:r>
      <w:r w:rsidRPr="00C83240">
        <w:rPr>
          <w:rFonts w:ascii="Times New Roman" w:hAnsi="Times New Roman" w:cs="Times New Roman"/>
          <w:sz w:val="28"/>
          <w:szCs w:val="28"/>
        </w:rPr>
        <w:t>Мой бизнес</w:t>
      </w:r>
      <w:r w:rsidR="008C037B">
        <w:rPr>
          <w:rFonts w:ascii="Times New Roman" w:hAnsi="Times New Roman" w:cs="Times New Roman"/>
          <w:sz w:val="28"/>
          <w:szCs w:val="28"/>
        </w:rPr>
        <w:t>»</w:t>
      </w:r>
      <w:r w:rsidRPr="00C83240">
        <w:rPr>
          <w:rFonts w:ascii="Times New Roman" w:hAnsi="Times New Roman" w:cs="Times New Roman"/>
          <w:sz w:val="28"/>
          <w:szCs w:val="28"/>
        </w:rPr>
        <w:t xml:space="preserve"> Курской области</w:t>
      </w:r>
      <w:r w:rsidR="008C037B">
        <w:rPr>
          <w:rFonts w:ascii="Times New Roman" w:hAnsi="Times New Roman" w:cs="Times New Roman"/>
          <w:sz w:val="28"/>
          <w:szCs w:val="28"/>
        </w:rPr>
        <w:t>»</w:t>
      </w:r>
      <w:r w:rsidRPr="00C83240">
        <w:rPr>
          <w:rFonts w:ascii="Times New Roman" w:hAnsi="Times New Roman" w:cs="Times New Roman"/>
          <w:sz w:val="28"/>
          <w:szCs w:val="28"/>
        </w:rPr>
        <w:t>, Министерство экономического развития Курской области, Министерство сельского хозяйства Курской области, Министерство промышленности, торговли и предпринима</w:t>
      </w:r>
      <w:r w:rsidR="008C037B">
        <w:rPr>
          <w:rFonts w:ascii="Times New Roman" w:hAnsi="Times New Roman" w:cs="Times New Roman"/>
          <w:sz w:val="28"/>
          <w:szCs w:val="28"/>
        </w:rPr>
        <w:t>тельства Курской области, Союз «</w:t>
      </w:r>
      <w:r w:rsidRPr="00C83240">
        <w:rPr>
          <w:rFonts w:ascii="Times New Roman" w:hAnsi="Times New Roman" w:cs="Times New Roman"/>
          <w:sz w:val="28"/>
          <w:szCs w:val="28"/>
        </w:rPr>
        <w:t>Торгово-промышленная палата Курской области</w:t>
      </w:r>
      <w:r w:rsidR="008C037B">
        <w:rPr>
          <w:rFonts w:ascii="Times New Roman" w:hAnsi="Times New Roman" w:cs="Times New Roman"/>
          <w:sz w:val="28"/>
          <w:szCs w:val="28"/>
        </w:rPr>
        <w:t>»</w:t>
      </w:r>
      <w:r w:rsidRPr="00C83240">
        <w:rPr>
          <w:rFonts w:ascii="Times New Roman" w:hAnsi="Times New Roman" w:cs="Times New Roman"/>
          <w:sz w:val="28"/>
          <w:szCs w:val="28"/>
        </w:rPr>
        <w:t>.</w:t>
      </w:r>
    </w:p>
    <w:p w:rsidR="005B4ABD" w:rsidRPr="00C83240" w:rsidRDefault="005B4ABD" w:rsidP="005B4ABD">
      <w:pPr>
        <w:spacing w:after="0" w:line="240" w:lineRule="auto"/>
        <w:ind w:firstLine="567"/>
        <w:jc w:val="both"/>
        <w:rPr>
          <w:rFonts w:ascii="Times New Roman" w:eastAsiaTheme="minorEastAsia" w:hAnsi="Times New Roman" w:cs="Times New Roman"/>
          <w:sz w:val="28"/>
          <w:szCs w:val="28"/>
          <w:lang w:eastAsia="ru-RU"/>
        </w:rPr>
      </w:pPr>
      <w:r w:rsidRPr="00C83240">
        <w:rPr>
          <w:rFonts w:ascii="Times New Roman" w:hAnsi="Times New Roman" w:cs="Times New Roman"/>
          <w:sz w:val="28"/>
          <w:szCs w:val="28"/>
        </w:rPr>
        <w:t xml:space="preserve">Министерство экономического развития Курской области является органом исполнительной </w:t>
      </w:r>
      <w:r w:rsidRPr="00C83240">
        <w:rPr>
          <w:rFonts w:ascii="Times New Roman" w:eastAsiaTheme="minorEastAsia" w:hAnsi="Times New Roman" w:cs="Times New Roman"/>
          <w:sz w:val="28"/>
          <w:szCs w:val="28"/>
          <w:lang w:eastAsia="ru-RU"/>
        </w:rPr>
        <w:t xml:space="preserve">власти, ответственным за координацию развития внешнеэкономической деятельности в регионе (РОИВ-координатор). </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Региональная система поддержки экспорта реализует большинство инструментов содействия действующим и потенциальным экспортерам в рамках основных направлений: организационно-коммуникационного, </w:t>
      </w:r>
      <w:r w:rsidRPr="00C83240">
        <w:rPr>
          <w:rFonts w:ascii="Times New Roman" w:hAnsi="Times New Roman" w:cs="Times New Roman"/>
          <w:sz w:val="28"/>
          <w:szCs w:val="28"/>
        </w:rPr>
        <w:lastRenderedPageBreak/>
        <w:t>образовательного, информационно-консультационного. В случае отсутствия возможности предоставления услуг экспортерам собственными силами организации системы поддержки экспорта организуют и координируют взаимодействие с федеральными органами. Так, по вопросам финансирования и страхования экспортных контрактов привлекаются АО РОСЭКСИМБАНК и Российское агентство по страхованию экспортных кредитов и инвестиций (ЭКСАР), по вопросам поиска и установления контактов с потенциальными покупателями на зарубежных рынках привлекаются торговые представительства Министерства экономического развития Российской Федерации в соответствующих странах, по вопросам получения информации о рынках и действующих торговых ба</w:t>
      </w:r>
      <w:r w:rsidR="008C037B">
        <w:rPr>
          <w:rFonts w:ascii="Times New Roman" w:hAnsi="Times New Roman" w:cs="Times New Roman"/>
          <w:sz w:val="28"/>
          <w:szCs w:val="28"/>
        </w:rPr>
        <w:t xml:space="preserve">рьерах используются ресурсы </w:t>
      </w:r>
      <w:r w:rsidRPr="00C83240">
        <w:rPr>
          <w:rFonts w:ascii="Times New Roman" w:hAnsi="Times New Roman" w:cs="Times New Roman"/>
          <w:sz w:val="28"/>
          <w:szCs w:val="28"/>
        </w:rPr>
        <w:t>РЭЦ.</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Некоторые инструменты поддержки экспорта предоставляются несколькими участниками действующей системы. Несмотря на результативность всей системы как в части содействия нынешним экспортерам, так и в части вовлечения новых предприятий в экспортную деятельность, дублирование функций не позволяет использовать ее потенциал максимально эффективно. Задачи развития экспорта, поставленные на федеральном уровне, требуют существенного совершенствования региональной системы поддержки внешней торговли и международной кооперации.</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F0411E" w:rsidP="00A17006">
      <w:pPr>
        <w:pStyle w:val="ConsPlusNormal"/>
        <w:jc w:val="right"/>
        <w:outlineLvl w:val="4"/>
        <w:rPr>
          <w:rFonts w:ascii="Times New Roman" w:hAnsi="Times New Roman" w:cs="Times New Roman"/>
          <w:sz w:val="28"/>
          <w:szCs w:val="28"/>
        </w:rPr>
      </w:pPr>
      <w:r>
        <w:rPr>
          <w:rFonts w:ascii="Times New Roman" w:hAnsi="Times New Roman" w:cs="Times New Roman"/>
          <w:sz w:val="28"/>
          <w:szCs w:val="28"/>
        </w:rPr>
        <w:t>Таблица №</w:t>
      </w:r>
      <w:r w:rsidR="00BE2169" w:rsidRPr="00C83240">
        <w:rPr>
          <w:rFonts w:ascii="Times New Roman" w:hAnsi="Times New Roman" w:cs="Times New Roman"/>
          <w:sz w:val="28"/>
          <w:szCs w:val="28"/>
        </w:rPr>
        <w:t xml:space="preserve"> 6</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Система поддержки экспорта Курской области</w:t>
      </w:r>
    </w:p>
    <w:p w:rsidR="00A17006" w:rsidRPr="00C83240" w:rsidRDefault="00A17006" w:rsidP="00A17006">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0"/>
        <w:gridCol w:w="1408"/>
        <w:gridCol w:w="1417"/>
        <w:gridCol w:w="1701"/>
        <w:gridCol w:w="1701"/>
      </w:tblGrid>
      <w:tr w:rsidR="00A17006" w:rsidRPr="00F0411E" w:rsidTr="00EC03E4">
        <w:tc>
          <w:tcPr>
            <w:tcW w:w="2840" w:type="dxa"/>
            <w:tcBorders>
              <w:bottom w:val="nil"/>
            </w:tcBorders>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Механизмы и инструменты поддержки</w:t>
            </w:r>
          </w:p>
        </w:tc>
        <w:tc>
          <w:tcPr>
            <w:tcW w:w="1408" w:type="dxa"/>
            <w:tcBorders>
              <w:bottom w:val="nil"/>
            </w:tcBorders>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Центр поддержки экспорта Курской области</w:t>
            </w:r>
          </w:p>
        </w:tc>
        <w:tc>
          <w:tcPr>
            <w:tcW w:w="1417" w:type="dxa"/>
            <w:tcBorders>
              <w:bottom w:val="nil"/>
            </w:tcBorders>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Министерство экономического развития Курской области</w:t>
            </w:r>
          </w:p>
        </w:tc>
        <w:tc>
          <w:tcPr>
            <w:tcW w:w="1701" w:type="dxa"/>
            <w:tcBorders>
              <w:bottom w:val="nil"/>
            </w:tcBorders>
          </w:tcPr>
          <w:p w:rsidR="00A17006" w:rsidRPr="00F0411E" w:rsidRDefault="00E54938" w:rsidP="00EC03E4">
            <w:pPr>
              <w:pStyle w:val="ConsPlusNormal"/>
              <w:jc w:val="center"/>
              <w:rPr>
                <w:rFonts w:ascii="Times New Roman" w:hAnsi="Times New Roman" w:cs="Times New Roman"/>
                <w:sz w:val="24"/>
                <w:szCs w:val="24"/>
              </w:rPr>
            </w:pPr>
            <w:r>
              <w:rPr>
                <w:rFonts w:ascii="Times New Roman" w:hAnsi="Times New Roman" w:cs="Times New Roman"/>
                <w:sz w:val="24"/>
                <w:szCs w:val="24"/>
              </w:rPr>
              <w:t>Союз «</w:t>
            </w:r>
            <w:r w:rsidR="00A17006" w:rsidRPr="00F0411E">
              <w:rPr>
                <w:rFonts w:ascii="Times New Roman" w:hAnsi="Times New Roman" w:cs="Times New Roman"/>
                <w:sz w:val="24"/>
                <w:szCs w:val="24"/>
              </w:rPr>
              <w:t>Торгово-промышленная палата Курской области</w:t>
            </w:r>
            <w:r>
              <w:rPr>
                <w:rFonts w:ascii="Times New Roman" w:hAnsi="Times New Roman" w:cs="Times New Roman"/>
                <w:sz w:val="24"/>
                <w:szCs w:val="24"/>
              </w:rPr>
              <w:t>»</w:t>
            </w:r>
          </w:p>
        </w:tc>
        <w:tc>
          <w:tcPr>
            <w:tcW w:w="1701" w:type="dxa"/>
            <w:tcBorders>
              <w:bottom w:val="nil"/>
            </w:tcBorders>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Федеральные органы: РЭЦ, ФОИВ, ЭКСАР, Росэксимбанк</w:t>
            </w:r>
          </w:p>
        </w:tc>
      </w:tr>
      <w:tr w:rsidR="00A17006" w:rsidRPr="00F0411E" w:rsidTr="00EC03E4">
        <w:tblPrEx>
          <w:tblBorders>
            <w:insideH w:val="single" w:sz="4" w:space="0" w:color="auto"/>
          </w:tblBorders>
        </w:tblPrEx>
        <w:tc>
          <w:tcPr>
            <w:tcW w:w="9067" w:type="dxa"/>
            <w:gridSpan w:val="5"/>
            <w:vAlign w:val="center"/>
          </w:tcPr>
          <w:p w:rsidR="00A17006" w:rsidRPr="00F0411E" w:rsidRDefault="00A17006" w:rsidP="00EC03E4">
            <w:pPr>
              <w:pStyle w:val="ConsPlusNormal"/>
              <w:jc w:val="center"/>
              <w:outlineLvl w:val="5"/>
              <w:rPr>
                <w:rFonts w:ascii="Times New Roman" w:hAnsi="Times New Roman" w:cs="Times New Roman"/>
                <w:sz w:val="24"/>
                <w:szCs w:val="24"/>
              </w:rPr>
            </w:pPr>
            <w:r w:rsidRPr="00F0411E">
              <w:rPr>
                <w:rFonts w:ascii="Times New Roman" w:hAnsi="Times New Roman" w:cs="Times New Roman"/>
                <w:sz w:val="24"/>
                <w:szCs w:val="24"/>
              </w:rPr>
              <w:t>Организационно-коммуникационные</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Организация / участие в конференциях, выставках, ярмарках</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Организация бизнес-миссий</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Организация переговоров</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Предоставление площадки для экспортеров</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lastRenderedPageBreak/>
              <w:t>Обучение (проведение тренингов, семинаров, стажировок)</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r>
      <w:tr w:rsidR="00A17006" w:rsidRPr="00F0411E" w:rsidTr="00EC03E4">
        <w:tblPrEx>
          <w:tblBorders>
            <w:insideH w:val="single" w:sz="4" w:space="0" w:color="auto"/>
          </w:tblBorders>
        </w:tblPrEx>
        <w:tc>
          <w:tcPr>
            <w:tcW w:w="9067" w:type="dxa"/>
            <w:gridSpan w:val="5"/>
            <w:vAlign w:val="center"/>
          </w:tcPr>
          <w:p w:rsidR="00A17006" w:rsidRPr="00F0411E" w:rsidRDefault="00A17006" w:rsidP="00EC03E4">
            <w:pPr>
              <w:pStyle w:val="ConsPlusNormal"/>
              <w:jc w:val="center"/>
              <w:outlineLvl w:val="5"/>
              <w:rPr>
                <w:rFonts w:ascii="Times New Roman" w:hAnsi="Times New Roman" w:cs="Times New Roman"/>
                <w:sz w:val="24"/>
                <w:szCs w:val="24"/>
              </w:rPr>
            </w:pPr>
            <w:r w:rsidRPr="00F0411E">
              <w:rPr>
                <w:rFonts w:ascii="Times New Roman" w:hAnsi="Times New Roman" w:cs="Times New Roman"/>
                <w:sz w:val="24"/>
                <w:szCs w:val="24"/>
              </w:rPr>
              <w:t>Финансовые</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Выдача грантов, субсидий</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Кредитование</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Предоставление гарантий</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Страхование</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9067" w:type="dxa"/>
            <w:gridSpan w:val="5"/>
            <w:vAlign w:val="center"/>
          </w:tcPr>
          <w:p w:rsidR="00A17006" w:rsidRPr="00F0411E" w:rsidRDefault="00A17006" w:rsidP="00EC03E4">
            <w:pPr>
              <w:pStyle w:val="ConsPlusNormal"/>
              <w:jc w:val="center"/>
              <w:outlineLvl w:val="5"/>
              <w:rPr>
                <w:rFonts w:ascii="Times New Roman" w:hAnsi="Times New Roman" w:cs="Times New Roman"/>
                <w:sz w:val="24"/>
                <w:szCs w:val="24"/>
              </w:rPr>
            </w:pPr>
            <w:r w:rsidRPr="00F0411E">
              <w:rPr>
                <w:rFonts w:ascii="Times New Roman" w:hAnsi="Times New Roman" w:cs="Times New Roman"/>
                <w:sz w:val="24"/>
                <w:szCs w:val="24"/>
              </w:rPr>
              <w:t>Информационно-консультационные</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Предоставление информации о контрагентах (поиск покупателей)</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Анализ рынков сбыта</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Консультации по правовым вопросам</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Консультации по вопросам логистики</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Подготовка компании / продукта к выводу на рынок</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r w:rsidR="00A17006" w:rsidRPr="00F0411E" w:rsidTr="00EC03E4">
        <w:tblPrEx>
          <w:tblBorders>
            <w:insideH w:val="single" w:sz="4" w:space="0" w:color="auto"/>
          </w:tblBorders>
        </w:tblPrEx>
        <w:tc>
          <w:tcPr>
            <w:tcW w:w="2840"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Мониторинг законодательства</w:t>
            </w:r>
          </w:p>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(выявление барьеров)</w:t>
            </w:r>
          </w:p>
        </w:tc>
        <w:tc>
          <w:tcPr>
            <w:tcW w:w="1408"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417"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p>
        </w:tc>
        <w:tc>
          <w:tcPr>
            <w:tcW w:w="1701" w:type="dxa"/>
            <w:vAlign w:val="center"/>
          </w:tcPr>
          <w:p w:rsidR="00A17006" w:rsidRPr="00F0411E" w:rsidRDefault="00A17006" w:rsidP="00EC03E4">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p>
        </w:tc>
      </w:tr>
    </w:tbl>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Источник: Веб-сайты Единог</w:t>
      </w:r>
      <w:r w:rsidR="00E54938">
        <w:rPr>
          <w:rFonts w:ascii="Times New Roman" w:hAnsi="Times New Roman" w:cs="Times New Roman"/>
          <w:sz w:val="28"/>
          <w:szCs w:val="28"/>
        </w:rPr>
        <w:t>о информационного портала «</w:t>
      </w:r>
      <w:r w:rsidRPr="00C83240">
        <w:rPr>
          <w:rFonts w:ascii="Times New Roman" w:hAnsi="Times New Roman" w:cs="Times New Roman"/>
          <w:sz w:val="28"/>
          <w:szCs w:val="28"/>
        </w:rPr>
        <w:t>Экспортеры России</w:t>
      </w:r>
      <w:r w:rsidR="00E54938">
        <w:rPr>
          <w:rFonts w:ascii="Times New Roman" w:hAnsi="Times New Roman" w:cs="Times New Roman"/>
          <w:sz w:val="28"/>
          <w:szCs w:val="28"/>
        </w:rPr>
        <w:t>»</w:t>
      </w:r>
      <w:r w:rsidRPr="00C83240">
        <w:rPr>
          <w:rFonts w:ascii="Times New Roman" w:hAnsi="Times New Roman" w:cs="Times New Roman"/>
          <w:sz w:val="28"/>
          <w:szCs w:val="28"/>
        </w:rPr>
        <w:t>, Центра поддержки экспорта</w:t>
      </w:r>
      <w:r w:rsidR="00EE5752" w:rsidRPr="00C83240">
        <w:rPr>
          <w:rFonts w:ascii="Times New Roman" w:hAnsi="Times New Roman" w:cs="Times New Roman"/>
          <w:sz w:val="28"/>
          <w:szCs w:val="28"/>
        </w:rPr>
        <w:t xml:space="preserve"> Курской области, Губернатора и Правительства </w:t>
      </w:r>
      <w:r w:rsidRPr="00C83240">
        <w:rPr>
          <w:rFonts w:ascii="Times New Roman" w:hAnsi="Times New Roman" w:cs="Times New Roman"/>
          <w:sz w:val="28"/>
          <w:szCs w:val="28"/>
        </w:rPr>
        <w:t>Курской области, РЭЦ.</w:t>
      </w:r>
    </w:p>
    <w:p w:rsidR="00A17006" w:rsidRPr="00C83240" w:rsidRDefault="00A17006" w:rsidP="00A17006">
      <w:pPr>
        <w:pStyle w:val="ConsPlusNormal"/>
        <w:ind w:firstLine="540"/>
        <w:jc w:val="both"/>
        <w:rPr>
          <w:rFonts w:ascii="Times New Roman" w:hAnsi="Times New Roman" w:cs="Times New Roman"/>
          <w:sz w:val="28"/>
          <w:szCs w:val="28"/>
        </w:rPr>
      </w:pPr>
    </w:p>
    <w:p w:rsidR="00A90374" w:rsidRPr="00C83240" w:rsidRDefault="00A90374" w:rsidP="00A90374">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 xml:space="preserve">2.6. Региональная транспортно-логистическая инфраструктура </w:t>
      </w:r>
    </w:p>
    <w:p w:rsidR="00A90374" w:rsidRPr="00DC5723" w:rsidRDefault="00A90374" w:rsidP="00A90374">
      <w:pPr>
        <w:pStyle w:val="ConsPlusTitle"/>
        <w:ind w:firstLine="540"/>
        <w:jc w:val="both"/>
        <w:outlineLvl w:val="3"/>
        <w:rPr>
          <w:rFonts w:ascii="Times New Roman" w:hAnsi="Times New Roman" w:cs="Times New Roman"/>
          <w:b w:val="0"/>
          <w:sz w:val="28"/>
          <w:szCs w:val="28"/>
        </w:rPr>
      </w:pPr>
    </w:p>
    <w:p w:rsidR="00A90374" w:rsidRPr="00C83240" w:rsidRDefault="00A90374" w:rsidP="00F53AC7">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Курская область находится в 536 километрах от крупнейшего регионального рынка России - Московской агломерации и в 700 километрах от Черного моря. Транспортно-географическое положение региона можно считать выгодным, территорию Курской области пересекают транспортные коридоры международного значения, связывающие Россию с Украиной.</w:t>
      </w:r>
    </w:p>
    <w:p w:rsidR="00A90374" w:rsidRPr="00C83240" w:rsidRDefault="00A90374" w:rsidP="00F53AC7">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 xml:space="preserve">Курская область имеет развитую базовую транспортную инфраструктуру. По территории региона проходят железнодорожные и автомобильные магистрали, </w:t>
      </w:r>
      <w:r w:rsidR="00F53AC7" w:rsidRPr="00C83240">
        <w:rPr>
          <w:rFonts w:ascii="Times New Roman" w:hAnsi="Times New Roman" w:cs="Times New Roman"/>
          <w:sz w:val="28"/>
          <w:szCs w:val="28"/>
        </w:rPr>
        <w:t xml:space="preserve">в том числе </w:t>
      </w:r>
      <w:r w:rsidRPr="00C83240">
        <w:rPr>
          <w:rFonts w:ascii="Times New Roman" w:hAnsi="Times New Roman" w:cs="Times New Roman"/>
          <w:sz w:val="28"/>
          <w:szCs w:val="28"/>
        </w:rPr>
        <w:t xml:space="preserve">магистральные автомобильные дороги, имеющие федеральное значение (данные федеральные трассы соединяют Московский регион соответственно с западными и южными регионами России и играют </w:t>
      </w:r>
      <w:r w:rsidRPr="00C83240">
        <w:rPr>
          <w:rFonts w:ascii="Times New Roman" w:hAnsi="Times New Roman" w:cs="Times New Roman"/>
          <w:sz w:val="28"/>
          <w:szCs w:val="28"/>
        </w:rPr>
        <w:lastRenderedPageBreak/>
        <w:t>важную роль в транспортном каркасе России, обеспечивая в том числе</w:t>
      </w:r>
      <w:r w:rsidR="00815D15">
        <w:rPr>
          <w:rFonts w:ascii="Times New Roman" w:hAnsi="Times New Roman" w:cs="Times New Roman"/>
          <w:sz w:val="28"/>
          <w:szCs w:val="28"/>
        </w:rPr>
        <w:t xml:space="preserve"> геополитические функции): М-2 «</w:t>
      </w:r>
      <w:r w:rsidRPr="00C83240">
        <w:rPr>
          <w:rFonts w:ascii="Times New Roman" w:hAnsi="Times New Roman" w:cs="Times New Roman"/>
          <w:sz w:val="28"/>
          <w:szCs w:val="28"/>
        </w:rPr>
        <w:t>Крым</w:t>
      </w:r>
      <w:r w:rsidR="00815D15">
        <w:rPr>
          <w:rFonts w:ascii="Times New Roman" w:hAnsi="Times New Roman" w:cs="Times New Roman"/>
          <w:sz w:val="28"/>
          <w:szCs w:val="28"/>
        </w:rPr>
        <w:t>»</w:t>
      </w:r>
      <w:r w:rsidRPr="00C83240">
        <w:rPr>
          <w:rFonts w:ascii="Times New Roman" w:hAnsi="Times New Roman" w:cs="Times New Roman"/>
          <w:sz w:val="28"/>
          <w:szCs w:val="28"/>
        </w:rPr>
        <w:t xml:space="preserve"> Москва - </w:t>
      </w:r>
      <w:r w:rsidR="00F53AC7" w:rsidRPr="00C83240">
        <w:rPr>
          <w:rFonts w:ascii="Times New Roman" w:hAnsi="Times New Roman" w:cs="Times New Roman"/>
          <w:sz w:val="28"/>
          <w:szCs w:val="28"/>
        </w:rPr>
        <w:t>Тула - Орел - Курск - Белгород</w:t>
      </w:r>
      <w:r w:rsidRPr="00C83240">
        <w:rPr>
          <w:rFonts w:ascii="Times New Roman" w:hAnsi="Times New Roman" w:cs="Times New Roman"/>
          <w:sz w:val="28"/>
          <w:szCs w:val="28"/>
        </w:rPr>
        <w:t>; М</w:t>
      </w:r>
      <w:r w:rsidRPr="0077336A">
        <w:rPr>
          <w:rFonts w:ascii="Times New Roman" w:hAnsi="Times New Roman" w:cs="Times New Roman"/>
          <w:sz w:val="28"/>
          <w:szCs w:val="28"/>
        </w:rPr>
        <w:t xml:space="preserve">-3 </w:t>
      </w:r>
      <w:r w:rsidR="00815D15" w:rsidRPr="0077336A">
        <w:rPr>
          <w:rFonts w:ascii="Times New Roman" w:hAnsi="Times New Roman" w:cs="Times New Roman"/>
          <w:sz w:val="28"/>
          <w:szCs w:val="28"/>
        </w:rPr>
        <w:t>«</w:t>
      </w:r>
      <w:r w:rsidRPr="0077336A">
        <w:rPr>
          <w:rFonts w:ascii="Times New Roman" w:hAnsi="Times New Roman" w:cs="Times New Roman"/>
          <w:sz w:val="28"/>
          <w:szCs w:val="28"/>
        </w:rPr>
        <w:t>Украина</w:t>
      </w:r>
      <w:r w:rsidR="00815D15" w:rsidRPr="0077336A">
        <w:rPr>
          <w:rFonts w:ascii="Times New Roman" w:hAnsi="Times New Roman" w:cs="Times New Roman"/>
          <w:sz w:val="28"/>
          <w:szCs w:val="28"/>
        </w:rPr>
        <w:t>»</w:t>
      </w:r>
      <w:r w:rsidR="00F53AC7" w:rsidRPr="0077336A">
        <w:rPr>
          <w:rFonts w:ascii="Times New Roman" w:hAnsi="Times New Roman" w:cs="Times New Roman"/>
          <w:sz w:val="28"/>
          <w:szCs w:val="28"/>
        </w:rPr>
        <w:t xml:space="preserve"> от Москвы через Калугу, Брянск</w:t>
      </w:r>
      <w:r w:rsidRPr="0077336A">
        <w:rPr>
          <w:rFonts w:ascii="Times New Roman" w:hAnsi="Times New Roman" w:cs="Times New Roman"/>
          <w:sz w:val="28"/>
          <w:szCs w:val="28"/>
        </w:rPr>
        <w:t xml:space="preserve">; а также федеральные дороги: Тросна - Калиновка </w:t>
      </w:r>
      <w:r w:rsidRPr="00C83240">
        <w:rPr>
          <w:rFonts w:ascii="Times New Roman" w:hAnsi="Times New Roman" w:cs="Times New Roman"/>
          <w:sz w:val="28"/>
          <w:szCs w:val="28"/>
        </w:rPr>
        <w:t xml:space="preserve">А-142, Е-381, Р-298, </w:t>
      </w:r>
      <w:r w:rsidR="00815D15">
        <w:rPr>
          <w:rFonts w:ascii="Times New Roman" w:hAnsi="Times New Roman" w:cs="Times New Roman"/>
          <w:sz w:val="28"/>
          <w:szCs w:val="28"/>
        </w:rPr>
        <w:t>«</w:t>
      </w:r>
      <w:r w:rsidRPr="00C83240">
        <w:rPr>
          <w:rFonts w:ascii="Times New Roman" w:hAnsi="Times New Roman" w:cs="Times New Roman"/>
          <w:sz w:val="28"/>
          <w:szCs w:val="28"/>
        </w:rPr>
        <w:t>К</w:t>
      </w:r>
      <w:r w:rsidR="00F53AC7" w:rsidRPr="00C83240">
        <w:rPr>
          <w:rFonts w:ascii="Times New Roman" w:hAnsi="Times New Roman" w:cs="Times New Roman"/>
          <w:sz w:val="28"/>
          <w:szCs w:val="28"/>
        </w:rPr>
        <w:t xml:space="preserve">урск </w:t>
      </w:r>
      <w:r w:rsidR="00815D15">
        <w:rPr>
          <w:rFonts w:ascii="Times New Roman" w:hAnsi="Times New Roman" w:cs="Times New Roman"/>
          <w:sz w:val="28"/>
          <w:szCs w:val="28"/>
        </w:rPr>
        <w:t>–</w:t>
      </w:r>
      <w:r w:rsidR="00F53AC7" w:rsidRPr="00C83240">
        <w:rPr>
          <w:rFonts w:ascii="Times New Roman" w:hAnsi="Times New Roman" w:cs="Times New Roman"/>
          <w:sz w:val="28"/>
          <w:szCs w:val="28"/>
        </w:rPr>
        <w:t xml:space="preserve"> Воронеж</w:t>
      </w:r>
      <w:r w:rsidR="00815D15">
        <w:rPr>
          <w:rFonts w:ascii="Times New Roman" w:hAnsi="Times New Roman" w:cs="Times New Roman"/>
          <w:sz w:val="28"/>
          <w:szCs w:val="28"/>
        </w:rPr>
        <w:t>»</w:t>
      </w:r>
      <w:r w:rsidR="00F53AC7" w:rsidRPr="00C83240">
        <w:rPr>
          <w:rFonts w:ascii="Times New Roman" w:hAnsi="Times New Roman" w:cs="Times New Roman"/>
          <w:sz w:val="28"/>
          <w:szCs w:val="28"/>
        </w:rPr>
        <w:t xml:space="preserve"> - Р-22, "Каспий.</w:t>
      </w:r>
    </w:p>
    <w:p w:rsidR="00A90374" w:rsidRPr="00C83240" w:rsidRDefault="00A90374" w:rsidP="00F53AC7">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В Курской области проходят важные железнодорожные магистрали</w:t>
      </w:r>
      <w:r w:rsidR="00F53AC7" w:rsidRPr="00C83240">
        <w:rPr>
          <w:rFonts w:ascii="Times New Roman" w:hAnsi="Times New Roman" w:cs="Times New Roman"/>
          <w:sz w:val="28"/>
          <w:szCs w:val="28"/>
        </w:rPr>
        <w:t>, в том числе</w:t>
      </w:r>
      <w:r w:rsidR="00815D15">
        <w:rPr>
          <w:rFonts w:ascii="Times New Roman" w:hAnsi="Times New Roman" w:cs="Times New Roman"/>
          <w:sz w:val="28"/>
          <w:szCs w:val="28"/>
        </w:rPr>
        <w:t xml:space="preserve"> «</w:t>
      </w:r>
      <w:r w:rsidRPr="00C83240">
        <w:rPr>
          <w:rFonts w:ascii="Times New Roman" w:hAnsi="Times New Roman" w:cs="Times New Roman"/>
          <w:sz w:val="28"/>
          <w:szCs w:val="28"/>
        </w:rPr>
        <w:t>Москва - Тул</w:t>
      </w:r>
      <w:r w:rsidR="00F53AC7" w:rsidRPr="00C83240">
        <w:rPr>
          <w:rFonts w:ascii="Times New Roman" w:hAnsi="Times New Roman" w:cs="Times New Roman"/>
          <w:sz w:val="28"/>
          <w:szCs w:val="28"/>
        </w:rPr>
        <w:t>а - Орел - Курск - Белгород</w:t>
      </w:r>
      <w:r w:rsidR="00815D15">
        <w:rPr>
          <w:rFonts w:ascii="Times New Roman" w:hAnsi="Times New Roman" w:cs="Times New Roman"/>
          <w:sz w:val="28"/>
          <w:szCs w:val="28"/>
        </w:rPr>
        <w:t>»</w:t>
      </w:r>
      <w:r w:rsidRPr="00C83240">
        <w:rPr>
          <w:rFonts w:ascii="Times New Roman" w:hAnsi="Times New Roman" w:cs="Times New Roman"/>
          <w:sz w:val="28"/>
          <w:szCs w:val="28"/>
        </w:rPr>
        <w:t>,</w:t>
      </w:r>
      <w:r w:rsidR="00815D15">
        <w:rPr>
          <w:rFonts w:ascii="Times New Roman" w:hAnsi="Times New Roman" w:cs="Times New Roman"/>
          <w:sz w:val="28"/>
          <w:szCs w:val="28"/>
        </w:rPr>
        <w:t xml:space="preserve"> «Москва – Курск - Касторная – Воронеж –южно</w:t>
      </w:r>
      <w:r w:rsidR="00072B50">
        <w:rPr>
          <w:rFonts w:ascii="Times New Roman" w:hAnsi="Times New Roman" w:cs="Times New Roman"/>
          <w:sz w:val="28"/>
          <w:szCs w:val="28"/>
        </w:rPr>
        <w:t>е</w:t>
      </w:r>
      <w:r w:rsidR="00815D15">
        <w:rPr>
          <w:rFonts w:ascii="Times New Roman" w:hAnsi="Times New Roman" w:cs="Times New Roman"/>
          <w:sz w:val="28"/>
          <w:szCs w:val="28"/>
        </w:rPr>
        <w:t xml:space="preserve"> направлени</w:t>
      </w:r>
      <w:r w:rsidR="00072B50">
        <w:rPr>
          <w:rFonts w:ascii="Times New Roman" w:hAnsi="Times New Roman" w:cs="Times New Roman"/>
          <w:sz w:val="28"/>
          <w:szCs w:val="28"/>
        </w:rPr>
        <w:t>е</w:t>
      </w:r>
      <w:r w:rsidR="00815D15">
        <w:rPr>
          <w:rFonts w:ascii="Times New Roman" w:hAnsi="Times New Roman" w:cs="Times New Roman"/>
          <w:sz w:val="28"/>
          <w:szCs w:val="28"/>
        </w:rPr>
        <w:t>»</w:t>
      </w:r>
      <w:r w:rsidR="00F53AC7" w:rsidRPr="00C83240">
        <w:rPr>
          <w:rFonts w:ascii="Times New Roman" w:hAnsi="Times New Roman" w:cs="Times New Roman"/>
          <w:sz w:val="28"/>
          <w:szCs w:val="28"/>
        </w:rPr>
        <w:t>.</w:t>
      </w:r>
      <w:r w:rsidRPr="00C83240">
        <w:rPr>
          <w:rFonts w:ascii="Times New Roman" w:hAnsi="Times New Roman" w:cs="Times New Roman"/>
          <w:sz w:val="28"/>
          <w:szCs w:val="28"/>
        </w:rPr>
        <w:t xml:space="preserve"> Крупнейшими железнодорожными узлами являются Курск, Льгов, Касторное</w:t>
      </w:r>
      <w:r w:rsidR="00815D15">
        <w:rPr>
          <w:rFonts w:ascii="Times New Roman" w:hAnsi="Times New Roman" w:cs="Times New Roman"/>
          <w:sz w:val="28"/>
          <w:szCs w:val="28"/>
        </w:rPr>
        <w:t xml:space="preserve"> Новое</w:t>
      </w:r>
      <w:r w:rsidRPr="00C83240">
        <w:rPr>
          <w:rFonts w:ascii="Times New Roman" w:hAnsi="Times New Roman" w:cs="Times New Roman"/>
          <w:sz w:val="28"/>
          <w:szCs w:val="28"/>
        </w:rPr>
        <w:t>. По плотности железных дорог Курская область является одним из регионов-лидеров в России.</w:t>
      </w:r>
    </w:p>
    <w:p w:rsidR="00A90374" w:rsidRPr="00F0411E" w:rsidRDefault="00C72AAA" w:rsidP="00C72AAA">
      <w:pPr>
        <w:pStyle w:val="ConsPlusNormal"/>
        <w:ind w:firstLine="539"/>
        <w:jc w:val="both"/>
        <w:rPr>
          <w:rFonts w:ascii="Times New Roman" w:hAnsi="Times New Roman" w:cs="Times New Roman"/>
          <w:sz w:val="28"/>
          <w:szCs w:val="28"/>
        </w:rPr>
      </w:pPr>
      <w:r w:rsidRPr="00F0411E">
        <w:rPr>
          <w:rFonts w:ascii="Times New Roman" w:hAnsi="Times New Roman" w:cs="Times New Roman"/>
          <w:sz w:val="28"/>
          <w:szCs w:val="28"/>
        </w:rPr>
        <w:t xml:space="preserve">В 2021 году в Курской области открылся распределительный центр «Курский» торговой сети «Пятерочка». </w:t>
      </w:r>
      <w:r w:rsidR="00A90374" w:rsidRPr="00F0411E">
        <w:rPr>
          <w:rFonts w:ascii="Times New Roman" w:hAnsi="Times New Roman" w:cs="Times New Roman"/>
          <w:sz w:val="28"/>
          <w:szCs w:val="28"/>
        </w:rPr>
        <w:t xml:space="preserve">Объем инвестиций составил   </w:t>
      </w:r>
      <w:r w:rsidR="0077336A">
        <w:rPr>
          <w:rFonts w:ascii="Times New Roman" w:hAnsi="Times New Roman" w:cs="Times New Roman"/>
          <w:sz w:val="28"/>
          <w:szCs w:val="28"/>
        </w:rPr>
        <w:br/>
      </w:r>
      <w:r w:rsidR="00A90374" w:rsidRPr="00F0411E">
        <w:rPr>
          <w:rFonts w:ascii="Times New Roman" w:hAnsi="Times New Roman" w:cs="Times New Roman"/>
          <w:sz w:val="28"/>
          <w:szCs w:val="28"/>
        </w:rPr>
        <w:t xml:space="preserve">2,2 млрд. руб. Создано свыше 500 рабочих мест. </w:t>
      </w:r>
    </w:p>
    <w:p w:rsidR="00A90374" w:rsidRPr="00F0411E" w:rsidRDefault="00A90374" w:rsidP="00C72AAA">
      <w:pPr>
        <w:pStyle w:val="ConsPlusNormal"/>
        <w:ind w:firstLine="539"/>
        <w:jc w:val="both"/>
        <w:rPr>
          <w:rFonts w:ascii="Times New Roman" w:hAnsi="Times New Roman" w:cs="Times New Roman"/>
          <w:sz w:val="28"/>
          <w:szCs w:val="28"/>
        </w:rPr>
      </w:pPr>
      <w:r w:rsidRPr="00F0411E">
        <w:rPr>
          <w:rFonts w:ascii="Times New Roman" w:hAnsi="Times New Roman" w:cs="Times New Roman"/>
          <w:sz w:val="28"/>
          <w:szCs w:val="28"/>
        </w:rPr>
        <w:t>РЦ «Курский» имеет площадь более 40 600 кв. м включает в себя пять зон хранения: для продуктов категории fresh, фруктов и овощей, замороженной продукции, а также сухой и алкогольный склады. В каждой секции созданы специальные температурные условия, необходимые для сохранения свежести продуктов.</w:t>
      </w:r>
      <w:r w:rsidR="00C72AAA" w:rsidRPr="00F0411E">
        <w:rPr>
          <w:rFonts w:ascii="Times New Roman" w:hAnsi="Times New Roman" w:cs="Times New Roman"/>
          <w:sz w:val="28"/>
          <w:szCs w:val="28"/>
        </w:rPr>
        <w:t xml:space="preserve"> </w:t>
      </w:r>
      <w:r w:rsidRPr="00F0411E">
        <w:rPr>
          <w:rFonts w:ascii="Times New Roman" w:hAnsi="Times New Roman" w:cs="Times New Roman"/>
          <w:sz w:val="28"/>
          <w:szCs w:val="28"/>
        </w:rPr>
        <w:t xml:space="preserve">Логистический комплекс обрабатывает 3 000 тонн груза в сутки, работает 170 единиц техники. </w:t>
      </w:r>
    </w:p>
    <w:p w:rsidR="0025392B" w:rsidRPr="0077336A" w:rsidRDefault="0025392B" w:rsidP="00A17006">
      <w:pPr>
        <w:pStyle w:val="ConsPlusNormal"/>
        <w:ind w:firstLine="540"/>
        <w:jc w:val="both"/>
        <w:rPr>
          <w:rFonts w:ascii="Times New Roman" w:hAnsi="Times New Roman" w:cs="Times New Roman"/>
          <w:sz w:val="28"/>
          <w:szCs w:val="28"/>
        </w:rPr>
      </w:pPr>
    </w:p>
    <w:p w:rsidR="00CE5AB3" w:rsidRPr="00C83240" w:rsidRDefault="00CE5AB3" w:rsidP="00A17006">
      <w:pPr>
        <w:pStyle w:val="ConsPlusNormal"/>
        <w:ind w:firstLine="540"/>
        <w:jc w:val="both"/>
        <w:rPr>
          <w:rFonts w:ascii="Times New Roman" w:hAnsi="Times New Roman" w:cs="Times New Roman"/>
          <w:b/>
          <w:sz w:val="28"/>
          <w:szCs w:val="28"/>
        </w:rPr>
      </w:pPr>
      <w:r w:rsidRPr="00C83240">
        <w:rPr>
          <w:rFonts w:ascii="Times New Roman" w:hAnsi="Times New Roman" w:cs="Times New Roman"/>
          <w:b/>
          <w:sz w:val="28"/>
          <w:szCs w:val="28"/>
        </w:rPr>
        <w:t xml:space="preserve">3. </w:t>
      </w:r>
      <w:r w:rsidR="00C453CB" w:rsidRPr="00C83240">
        <w:rPr>
          <w:rFonts w:ascii="Times New Roman" w:hAnsi="Times New Roman" w:cs="Times New Roman"/>
          <w:b/>
          <w:sz w:val="28"/>
          <w:szCs w:val="28"/>
        </w:rPr>
        <w:t>Цели, приоритеты, задачи и мероприятия развития внешнеэкономической деятельности Курской области</w:t>
      </w:r>
    </w:p>
    <w:p w:rsidR="009A74DB" w:rsidRPr="0077336A" w:rsidRDefault="009A74DB" w:rsidP="00A17006">
      <w:pPr>
        <w:pStyle w:val="ConsPlusNormal"/>
        <w:ind w:firstLine="540"/>
        <w:jc w:val="both"/>
        <w:rPr>
          <w:rFonts w:ascii="Times New Roman" w:hAnsi="Times New Roman" w:cs="Times New Roman"/>
          <w:sz w:val="28"/>
          <w:szCs w:val="28"/>
        </w:rPr>
      </w:pPr>
    </w:p>
    <w:p w:rsidR="009A74DB" w:rsidRPr="00C83240" w:rsidRDefault="009A74DB" w:rsidP="009A74DB">
      <w:pPr>
        <w:pStyle w:val="ConsPlusTitle"/>
        <w:ind w:left="5" w:firstLine="540"/>
        <w:jc w:val="both"/>
        <w:rPr>
          <w:rFonts w:ascii="Times New Roman" w:hAnsi="Times New Roman" w:cs="Times New Roman"/>
          <w:b w:val="0"/>
          <w:sz w:val="28"/>
          <w:szCs w:val="28"/>
        </w:rPr>
      </w:pPr>
      <w:r w:rsidRPr="00C83240">
        <w:rPr>
          <w:rFonts w:ascii="Times New Roman" w:hAnsi="Times New Roman" w:cs="Times New Roman"/>
          <w:b w:val="0"/>
          <w:sz w:val="28"/>
          <w:szCs w:val="28"/>
        </w:rPr>
        <w:t xml:space="preserve">Курская область - промышленно-аграрный регион. Рост объема несырьевого неэнергетического экспорта Курской области к 2030 году на две трети по отношению к 2023 году планируется достичь за счет: </w:t>
      </w:r>
    </w:p>
    <w:p w:rsidR="009A74DB" w:rsidRPr="00C83240" w:rsidRDefault="00940183" w:rsidP="009A74DB">
      <w:pPr>
        <w:pStyle w:val="ConsPlusTitle"/>
        <w:ind w:left="5" w:firstLine="540"/>
        <w:jc w:val="both"/>
        <w:rPr>
          <w:rFonts w:ascii="Times New Roman" w:hAnsi="Times New Roman" w:cs="Times New Roman"/>
          <w:b w:val="0"/>
          <w:sz w:val="28"/>
          <w:szCs w:val="28"/>
        </w:rPr>
      </w:pPr>
      <w:r>
        <w:rPr>
          <w:rFonts w:ascii="Times New Roman" w:hAnsi="Times New Roman" w:cs="Times New Roman"/>
          <w:b w:val="0"/>
          <w:sz w:val="28"/>
          <w:szCs w:val="28"/>
        </w:rPr>
        <w:t>- </w:t>
      </w:r>
      <w:r w:rsidR="009A74DB" w:rsidRPr="00C83240">
        <w:rPr>
          <w:rFonts w:ascii="Times New Roman" w:hAnsi="Times New Roman" w:cs="Times New Roman"/>
          <w:b w:val="0"/>
          <w:sz w:val="28"/>
          <w:szCs w:val="28"/>
        </w:rPr>
        <w:t>развития промышленного экспорта и экспорта продукции АПК посредством обеспечения комфортных условий бизнесу за счет комплекса мер, что позволит расширить производственные мощности действующих предприятий и привлечь инвестиции в новые производства по выпуску экспортно ориентированной продукции;</w:t>
      </w:r>
    </w:p>
    <w:p w:rsidR="009A74DB" w:rsidRPr="00C83240" w:rsidRDefault="009A74DB" w:rsidP="009A74DB">
      <w:pPr>
        <w:pStyle w:val="ConsPlusTitle"/>
        <w:ind w:left="5" w:firstLine="540"/>
        <w:jc w:val="both"/>
        <w:rPr>
          <w:rFonts w:ascii="Times New Roman" w:hAnsi="Times New Roman" w:cs="Times New Roman"/>
          <w:b w:val="0"/>
          <w:sz w:val="28"/>
          <w:szCs w:val="28"/>
        </w:rPr>
      </w:pPr>
      <w:r w:rsidRPr="00C83240">
        <w:rPr>
          <w:rFonts w:ascii="Times New Roman" w:hAnsi="Times New Roman" w:cs="Times New Roman"/>
          <w:b w:val="0"/>
          <w:sz w:val="28"/>
          <w:szCs w:val="28"/>
        </w:rPr>
        <w:t>- вовлечения субъектов МСП в экспортную деятельность посредством усиления мер поддержки позволит снизить издержки по экспорту продукции и повысить ее конкурентоспособность, освоить новые рынки сбыта в «дружественных» странах.</w:t>
      </w:r>
    </w:p>
    <w:p w:rsidR="00CE5AB3" w:rsidRPr="00C83240" w:rsidRDefault="00CE5AB3" w:rsidP="00A17006">
      <w:pPr>
        <w:pStyle w:val="ConsPlusNormal"/>
        <w:ind w:firstLine="540"/>
        <w:jc w:val="both"/>
        <w:rPr>
          <w:rFonts w:ascii="Times New Roman" w:hAnsi="Times New Roman" w:cs="Times New Roman"/>
          <w:sz w:val="28"/>
          <w:szCs w:val="28"/>
        </w:rPr>
      </w:pPr>
    </w:p>
    <w:p w:rsidR="00C453CB" w:rsidRPr="00C83240" w:rsidRDefault="00C453CB" w:rsidP="00C453CB">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3.1. Вызовы развития экспорта Курской области</w:t>
      </w:r>
    </w:p>
    <w:p w:rsidR="00033503"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 при относительно высоком уровне диверсификации экономики Курской области экспорт регио</w:t>
      </w:r>
      <w:r w:rsidR="00EE5752" w:rsidRPr="00C83240">
        <w:rPr>
          <w:rFonts w:ascii="Times New Roman" w:hAnsi="Times New Roman" w:cs="Times New Roman"/>
          <w:sz w:val="28"/>
          <w:szCs w:val="28"/>
        </w:rPr>
        <w:t xml:space="preserve">на является специализированным. </w:t>
      </w:r>
    </w:p>
    <w:p w:rsidR="00A17006" w:rsidRPr="00C83240" w:rsidRDefault="00EE5752"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Э</w:t>
      </w:r>
      <w:r w:rsidR="00A17006" w:rsidRPr="00C83240">
        <w:rPr>
          <w:rFonts w:ascii="Times New Roman" w:hAnsi="Times New Roman" w:cs="Times New Roman"/>
          <w:sz w:val="28"/>
          <w:szCs w:val="28"/>
        </w:rPr>
        <w:t xml:space="preserve">кспортный потенциал региона остается не раскрытым, поэтому </w:t>
      </w:r>
      <w:r w:rsidR="00F36C88" w:rsidRPr="00C83240">
        <w:rPr>
          <w:rFonts w:ascii="Times New Roman" w:hAnsi="Times New Roman" w:cs="Times New Roman"/>
          <w:sz w:val="28"/>
          <w:szCs w:val="28"/>
        </w:rPr>
        <w:t>С</w:t>
      </w:r>
      <w:r w:rsidRPr="00C83240">
        <w:rPr>
          <w:rFonts w:ascii="Times New Roman" w:hAnsi="Times New Roman" w:cs="Times New Roman"/>
          <w:sz w:val="28"/>
          <w:szCs w:val="28"/>
        </w:rPr>
        <w:t xml:space="preserve">тратегия </w:t>
      </w:r>
      <w:r w:rsidR="00A17006" w:rsidRPr="00C83240">
        <w:rPr>
          <w:rFonts w:ascii="Times New Roman" w:hAnsi="Times New Roman" w:cs="Times New Roman"/>
          <w:sz w:val="28"/>
          <w:szCs w:val="28"/>
        </w:rPr>
        <w:t xml:space="preserve">должна быть направлена на расширение экспортной корзины за счет расширения производственных мощностей действующих предприятий и инвестиций в новые производства по выпуску несырьевой неэнергетической </w:t>
      </w:r>
      <w:r w:rsidR="00A17006" w:rsidRPr="00C83240">
        <w:rPr>
          <w:rFonts w:ascii="Times New Roman" w:hAnsi="Times New Roman" w:cs="Times New Roman"/>
          <w:sz w:val="28"/>
          <w:szCs w:val="28"/>
        </w:rPr>
        <w:lastRenderedPageBreak/>
        <w:t>промышленной продукции с высокой добавленной стоимостью;</w:t>
      </w:r>
    </w:p>
    <w:p w:rsidR="00033503" w:rsidRPr="00C83240" w:rsidRDefault="00EE5752"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2</w:t>
      </w:r>
      <w:r w:rsidR="00A17006" w:rsidRPr="00C83240">
        <w:rPr>
          <w:rFonts w:ascii="Times New Roman" w:hAnsi="Times New Roman" w:cs="Times New Roman"/>
          <w:sz w:val="28"/>
          <w:szCs w:val="28"/>
        </w:rPr>
        <w:t xml:space="preserve">) качественное развитие экспортного потенциала Курской области требует совершенствования системы поддержки экспорта на региональном уровне. </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Необходимо создать такой механизм, который будет оперативно и эффективно реагировать на вызовы внешней среды, учитывать интересы всего спектра экспортеров и решать поставленные задачи при минимуме используемых ресурсов;</w:t>
      </w:r>
    </w:p>
    <w:p w:rsidR="00033503" w:rsidRPr="00C83240" w:rsidRDefault="00EE5752"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3</w:t>
      </w:r>
      <w:r w:rsidR="00A17006" w:rsidRPr="00C83240">
        <w:rPr>
          <w:rFonts w:ascii="Times New Roman" w:hAnsi="Times New Roman" w:cs="Times New Roman"/>
          <w:sz w:val="28"/>
          <w:szCs w:val="28"/>
        </w:rPr>
        <w:t xml:space="preserve">) </w:t>
      </w:r>
      <w:r w:rsidR="00DD5D15" w:rsidRPr="00C83240">
        <w:rPr>
          <w:rFonts w:ascii="Times New Roman" w:hAnsi="Times New Roman" w:cs="Times New Roman"/>
          <w:sz w:val="28"/>
          <w:szCs w:val="28"/>
        </w:rPr>
        <w:t xml:space="preserve">негативное влияние геополитической ситуации, </w:t>
      </w:r>
      <w:r w:rsidR="00A17006" w:rsidRPr="00C83240">
        <w:rPr>
          <w:rFonts w:ascii="Times New Roman" w:hAnsi="Times New Roman" w:cs="Times New Roman"/>
          <w:sz w:val="28"/>
          <w:szCs w:val="28"/>
        </w:rPr>
        <w:t xml:space="preserve">усиление санкционного давления в отношении Российской Федерации со стороны недружественных стран негативно влияет на инвестиционные планы компаний, планирующих строительство/расширение производственных комплексов с экспортной продукцией в сегменте несырьевого неэнергетического экспорта (далее - ННЭ): удорожание капитальных затрат проектов в связи с ростом цен на строительно-монтажные работы (далее - СМР), отсутствие поставок импортного оборудования, волатильность цен на экспортную продукцию на мировом рынке, разрыв логистических цепочек, потеря части рынков сбыта, снижение рентабельности, увеличение сроков окупаемости проектов приводит к отказу предприятий от инвестиционных планов. </w:t>
      </w:r>
    </w:p>
    <w:p w:rsidR="00A17006" w:rsidRPr="00C83240" w:rsidRDefault="00033503"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Д</w:t>
      </w:r>
      <w:r w:rsidR="00A17006" w:rsidRPr="00C83240">
        <w:rPr>
          <w:rFonts w:ascii="Times New Roman" w:hAnsi="Times New Roman" w:cs="Times New Roman"/>
          <w:sz w:val="28"/>
          <w:szCs w:val="28"/>
        </w:rPr>
        <w:t>ля развития экспорта региона необходимо обеспечить комфортные условия бизнесу и предусмотреть комплекс мер за счет организации производственной кооперации на базе создаваемых производственных комплексов других экспортоориентированных компаний и действующих экспортеров Курской области, привлечения новых инвесторов на площадки;</w:t>
      </w:r>
    </w:p>
    <w:p w:rsidR="00A17006" w:rsidRPr="00C83240" w:rsidRDefault="00EE5752"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4</w:t>
      </w:r>
      <w:r w:rsidR="00A17006" w:rsidRPr="00C83240">
        <w:rPr>
          <w:rFonts w:ascii="Times New Roman" w:hAnsi="Times New Roman" w:cs="Times New Roman"/>
          <w:sz w:val="28"/>
          <w:szCs w:val="28"/>
        </w:rPr>
        <w:t>) нераскрытый потенциал субъектов</w:t>
      </w:r>
      <w:r w:rsidR="00B849A9">
        <w:rPr>
          <w:rFonts w:ascii="Times New Roman" w:hAnsi="Times New Roman" w:cs="Times New Roman"/>
          <w:sz w:val="28"/>
          <w:szCs w:val="28"/>
        </w:rPr>
        <w:t xml:space="preserve"> МСП</w:t>
      </w:r>
      <w:r w:rsidR="00A17006" w:rsidRPr="00C83240">
        <w:rPr>
          <w:rFonts w:ascii="Times New Roman" w:hAnsi="Times New Roman" w:cs="Times New Roman"/>
          <w:sz w:val="28"/>
          <w:szCs w:val="28"/>
        </w:rPr>
        <w:t xml:space="preserve">, обусловленный недостаточностью мер поддержки субъектов </w:t>
      </w:r>
      <w:r w:rsidR="00B849A9">
        <w:rPr>
          <w:rFonts w:ascii="Times New Roman" w:hAnsi="Times New Roman" w:cs="Times New Roman"/>
          <w:sz w:val="28"/>
          <w:szCs w:val="28"/>
        </w:rPr>
        <w:t xml:space="preserve">МСП </w:t>
      </w:r>
      <w:r w:rsidR="00A17006" w:rsidRPr="00C83240">
        <w:rPr>
          <w:rFonts w:ascii="Times New Roman" w:hAnsi="Times New Roman" w:cs="Times New Roman"/>
          <w:sz w:val="28"/>
          <w:szCs w:val="28"/>
        </w:rPr>
        <w:t xml:space="preserve">- действующих и потенциальных экспортеров на региональном уровне, а также усиливающимся санкционным давлением, кризисом системы международного регулирования приводит к невозможности увеличения несырьевого неэнергетического экспорта субъектов </w:t>
      </w:r>
      <w:r w:rsidR="00B849A9">
        <w:rPr>
          <w:rFonts w:ascii="Times New Roman" w:hAnsi="Times New Roman" w:cs="Times New Roman"/>
          <w:sz w:val="28"/>
          <w:szCs w:val="28"/>
        </w:rPr>
        <w:t xml:space="preserve">МСП </w:t>
      </w:r>
      <w:r w:rsidR="00A17006" w:rsidRPr="00C83240">
        <w:rPr>
          <w:rFonts w:ascii="Times New Roman" w:hAnsi="Times New Roman" w:cs="Times New Roman"/>
          <w:sz w:val="28"/>
          <w:szCs w:val="28"/>
        </w:rPr>
        <w:t xml:space="preserve">в Курской области. Необходимо создание комплексной системы поддержки, учитывающей интересы экспортеров и экономико-политическую ситуацию в мире: обеспечить совершенствование региональных мер поддержки субъектов </w:t>
      </w:r>
      <w:r w:rsidR="00B849A9">
        <w:rPr>
          <w:rFonts w:ascii="Times New Roman" w:hAnsi="Times New Roman" w:cs="Times New Roman"/>
          <w:sz w:val="28"/>
          <w:szCs w:val="28"/>
        </w:rPr>
        <w:t xml:space="preserve">МСП </w:t>
      </w:r>
      <w:r w:rsidR="00A17006" w:rsidRPr="00C83240">
        <w:rPr>
          <w:rFonts w:ascii="Times New Roman" w:hAnsi="Times New Roman" w:cs="Times New Roman"/>
          <w:sz w:val="28"/>
          <w:szCs w:val="28"/>
        </w:rPr>
        <w:t>Курской области;</w:t>
      </w:r>
    </w:p>
    <w:p w:rsidR="00033503" w:rsidRPr="00C83240" w:rsidRDefault="00E817BC"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5</w:t>
      </w:r>
      <w:r w:rsidR="00A17006" w:rsidRPr="00C83240">
        <w:rPr>
          <w:rFonts w:ascii="Times New Roman" w:hAnsi="Times New Roman" w:cs="Times New Roman"/>
          <w:sz w:val="28"/>
          <w:szCs w:val="28"/>
        </w:rPr>
        <w:t xml:space="preserve">) сокращение географии экспорта в связи с введением санкций создает угрозу снижения объема экспорта Курской области. </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Необходимо развивать сотрудничество с дружественными странами.</w:t>
      </w:r>
    </w:p>
    <w:p w:rsidR="00A17006" w:rsidRPr="00C83240" w:rsidRDefault="00A17006" w:rsidP="00A17006">
      <w:pPr>
        <w:pStyle w:val="ConsPlusNormal"/>
        <w:jc w:val="both"/>
        <w:rPr>
          <w:rFonts w:ascii="Times New Roman" w:hAnsi="Times New Roman" w:cs="Times New Roman"/>
          <w:sz w:val="28"/>
          <w:szCs w:val="28"/>
        </w:rPr>
      </w:pPr>
    </w:p>
    <w:p w:rsidR="00A17006" w:rsidRPr="00C83240" w:rsidRDefault="007738DF"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b/>
          <w:sz w:val="28"/>
          <w:szCs w:val="28"/>
        </w:rPr>
        <w:t>3.2. Драйверы роста экспорта Курской области</w:t>
      </w:r>
    </w:p>
    <w:p w:rsidR="007738DF" w:rsidRPr="00C83240" w:rsidRDefault="007738DF" w:rsidP="00A17006">
      <w:pPr>
        <w:pStyle w:val="ConsPlusNormal"/>
        <w:ind w:firstLine="540"/>
        <w:jc w:val="both"/>
        <w:rPr>
          <w:rFonts w:ascii="Times New Roman" w:hAnsi="Times New Roman" w:cs="Times New Roman"/>
          <w:sz w:val="28"/>
          <w:szCs w:val="28"/>
        </w:rPr>
      </w:pPr>
    </w:p>
    <w:p w:rsidR="007738DF" w:rsidRPr="00C83240" w:rsidRDefault="007738DF" w:rsidP="007738DF">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 xml:space="preserve">Рост экспорта Курской области планируется достичь, главным образом, за счет увеличения поставок: </w:t>
      </w:r>
    </w:p>
    <w:p w:rsidR="007738DF" w:rsidRPr="00C83240" w:rsidRDefault="007738DF" w:rsidP="007738DF">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масличных культур (соевое, рапсовое и подсолнечные масла, соевый шрот);</w:t>
      </w:r>
    </w:p>
    <w:p w:rsidR="007738DF" w:rsidRPr="00C83240" w:rsidRDefault="007738DF" w:rsidP="007738DF">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мясной продукции (свинина, говядина, птица, биотопливо (животный жир));</w:t>
      </w:r>
    </w:p>
    <w:p w:rsidR="007738DF" w:rsidRPr="00C83240" w:rsidRDefault="007738DF" w:rsidP="007738DF">
      <w:pPr>
        <w:spacing w:after="0" w:line="240" w:lineRule="auto"/>
        <w:jc w:val="both"/>
        <w:rPr>
          <w:rFonts w:ascii="Times New Roman" w:eastAsiaTheme="minorEastAsia" w:hAnsi="Times New Roman" w:cs="Times New Roman"/>
          <w:sz w:val="28"/>
          <w:szCs w:val="28"/>
          <w:lang w:eastAsia="ru-RU"/>
        </w:rPr>
      </w:pPr>
      <w:r w:rsidRPr="00C83240">
        <w:rPr>
          <w:rFonts w:ascii="Times New Roman" w:eastAsiaTheme="minorEastAsia" w:hAnsi="Times New Roman" w:cs="Times New Roman"/>
          <w:sz w:val="28"/>
          <w:szCs w:val="28"/>
          <w:lang w:eastAsia="ru-RU"/>
        </w:rPr>
        <w:t>горяче-брикетированного железа (продукция глубокой переработки с повышенным содержанием железа, используется для сталеплавийного производства).</w:t>
      </w:r>
    </w:p>
    <w:p w:rsidR="007738DF" w:rsidRPr="00C83240" w:rsidRDefault="007738DF" w:rsidP="00A17006">
      <w:pPr>
        <w:pStyle w:val="ConsPlusNormal"/>
        <w:ind w:firstLine="540"/>
        <w:jc w:val="both"/>
        <w:rPr>
          <w:rFonts w:ascii="Times New Roman" w:hAnsi="Times New Roman" w:cs="Times New Roman"/>
          <w:sz w:val="28"/>
          <w:szCs w:val="28"/>
        </w:rPr>
      </w:pPr>
    </w:p>
    <w:p w:rsidR="00A17006" w:rsidRPr="00C83240" w:rsidRDefault="008B0967" w:rsidP="006F6B23">
      <w:pPr>
        <w:pStyle w:val="ConsPlusTitle"/>
        <w:ind w:firstLine="567"/>
        <w:outlineLvl w:val="5"/>
        <w:rPr>
          <w:rFonts w:ascii="Times New Roman" w:hAnsi="Times New Roman" w:cs="Times New Roman"/>
          <w:sz w:val="28"/>
          <w:szCs w:val="28"/>
        </w:rPr>
      </w:pPr>
      <w:r w:rsidRPr="00C83240">
        <w:rPr>
          <w:rFonts w:ascii="Times New Roman" w:hAnsi="Times New Roman" w:cs="Times New Roman"/>
          <w:sz w:val="28"/>
          <w:szCs w:val="28"/>
        </w:rPr>
        <w:t>3.3.</w:t>
      </w:r>
      <w:r w:rsidR="006F6B23" w:rsidRPr="00C83240">
        <w:rPr>
          <w:rFonts w:ascii="Times New Roman" w:hAnsi="Times New Roman" w:cs="Times New Roman"/>
          <w:sz w:val="28"/>
          <w:szCs w:val="28"/>
        </w:rPr>
        <w:t xml:space="preserve"> </w:t>
      </w:r>
      <w:r w:rsidR="00A17006" w:rsidRPr="00C83240">
        <w:rPr>
          <w:rFonts w:ascii="Times New Roman" w:hAnsi="Times New Roman" w:cs="Times New Roman"/>
          <w:sz w:val="28"/>
          <w:szCs w:val="28"/>
        </w:rPr>
        <w:t>Страны, в которых целесообразно</w:t>
      </w:r>
      <w:r w:rsidR="006F6B23" w:rsidRPr="00C83240">
        <w:rPr>
          <w:rFonts w:ascii="Times New Roman" w:hAnsi="Times New Roman" w:cs="Times New Roman"/>
          <w:sz w:val="28"/>
          <w:szCs w:val="28"/>
        </w:rPr>
        <w:t xml:space="preserve"> </w:t>
      </w:r>
      <w:r w:rsidR="00A17006" w:rsidRPr="00C83240">
        <w:rPr>
          <w:rFonts w:ascii="Times New Roman" w:hAnsi="Times New Roman" w:cs="Times New Roman"/>
          <w:sz w:val="28"/>
          <w:szCs w:val="28"/>
        </w:rPr>
        <w:t>обеспечить присутствие Курской области</w:t>
      </w:r>
    </w:p>
    <w:p w:rsidR="00A17006" w:rsidRPr="00C83240" w:rsidRDefault="00A17006" w:rsidP="00A17006">
      <w:pPr>
        <w:pStyle w:val="ConsPlusNormal"/>
        <w:jc w:val="center"/>
        <w:rPr>
          <w:rFonts w:ascii="Times New Roman" w:hAnsi="Times New Roman" w:cs="Times New Roman"/>
          <w:sz w:val="28"/>
          <w:szCs w:val="28"/>
        </w:rPr>
      </w:pPr>
    </w:p>
    <w:p w:rsidR="00A17006" w:rsidRPr="009C5E3F"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Исходя из приведенного анализа, в перспективе целесообразно обеспечить присутствие Курской области в следующих странах: Республика Беларусь, Республика Казахстан, Китай, </w:t>
      </w:r>
      <w:r w:rsidRPr="009C5E3F">
        <w:rPr>
          <w:rFonts w:ascii="Times New Roman" w:hAnsi="Times New Roman" w:cs="Times New Roman"/>
          <w:sz w:val="28"/>
          <w:szCs w:val="28"/>
        </w:rPr>
        <w:t>Узбекистан, Республика Молдова, Индия.</w:t>
      </w:r>
    </w:p>
    <w:p w:rsidR="00A17006" w:rsidRPr="009C5E3F"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033503">
      <w:pPr>
        <w:pStyle w:val="ConsPlusTitle"/>
        <w:ind w:firstLine="567"/>
        <w:outlineLvl w:val="2"/>
        <w:rPr>
          <w:rFonts w:ascii="Times New Roman" w:hAnsi="Times New Roman" w:cs="Times New Roman"/>
          <w:sz w:val="28"/>
          <w:szCs w:val="28"/>
        </w:rPr>
      </w:pPr>
      <w:r w:rsidRPr="00C83240">
        <w:rPr>
          <w:rFonts w:ascii="Times New Roman" w:hAnsi="Times New Roman" w:cs="Times New Roman"/>
          <w:sz w:val="28"/>
          <w:szCs w:val="28"/>
        </w:rPr>
        <w:t>3.</w:t>
      </w:r>
      <w:r w:rsidR="008B0967" w:rsidRPr="00C83240">
        <w:rPr>
          <w:rFonts w:ascii="Times New Roman" w:hAnsi="Times New Roman" w:cs="Times New Roman"/>
          <w:sz w:val="28"/>
          <w:szCs w:val="28"/>
        </w:rPr>
        <w:t>4</w:t>
      </w:r>
      <w:r w:rsidR="00F4000E" w:rsidRPr="00C83240">
        <w:rPr>
          <w:rFonts w:ascii="Times New Roman" w:hAnsi="Times New Roman" w:cs="Times New Roman"/>
          <w:sz w:val="28"/>
          <w:szCs w:val="28"/>
        </w:rPr>
        <w:t>.</w:t>
      </w:r>
      <w:r w:rsidRPr="00C83240">
        <w:rPr>
          <w:rFonts w:ascii="Times New Roman" w:hAnsi="Times New Roman" w:cs="Times New Roman"/>
          <w:sz w:val="28"/>
          <w:szCs w:val="28"/>
        </w:rPr>
        <w:t xml:space="preserve"> Барьеры и ограничения для развития экспорта</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Механизмы выявления и снижения барьеров для внешней торговли Курской области</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В ходе внешнеторговой деятельности предприятия Курской области, планирующие или осуществляющие поставки продукции за рубеж, сталкиваются с барьерами, которые препятствуют ведению экспортной деятельности. Все барьеры можно разделить на внутренние, которые связаны с детальностью предприятий на территории Российской Федерации и не зависят напрямую от действий зарубежных стран, и внешние, которые, как правило, устанавливаются зарубежными странами и направлены на ограничение выхода иностранных производителей на свой рынок.</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К числу внутренних барьеров, как правило, относятся следующие основные группы ограничений:</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 препятствия, затрудняющие инициацию экспортной деятельности, - нехватка финансирования для выхода на иностранные рынки, высокая стоимость капитала, недостаток информации о зарубежных рынках, слабые связи с потенциальными потребителями за рубежом. Такие барьеры являются фундаментальными препятствиями, ограничивающими потенциал роста числа предприятий-экспортеров, в основном в сфере</w:t>
      </w:r>
      <w:r w:rsidR="00B849A9">
        <w:rPr>
          <w:rFonts w:ascii="Times New Roman" w:hAnsi="Times New Roman" w:cs="Times New Roman"/>
          <w:sz w:val="28"/>
          <w:szCs w:val="28"/>
        </w:rPr>
        <w:t xml:space="preserve"> МСП </w:t>
      </w:r>
      <w:r w:rsidRPr="00C83240">
        <w:rPr>
          <w:rFonts w:ascii="Times New Roman" w:hAnsi="Times New Roman" w:cs="Times New Roman"/>
          <w:sz w:val="28"/>
          <w:szCs w:val="28"/>
        </w:rPr>
        <w:t>;</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2) информационные барьеры - недостаток доступных сведений о ценовой, потребительской и конкурентной конъюнктурах на иностранных рынках. Низкая осведомленность о положении дел на зарубежных рынках также затрудняет выбор оптимальных партнеров, что может привести к падению </w:t>
      </w:r>
      <w:r w:rsidRPr="00C83240">
        <w:rPr>
          <w:rFonts w:ascii="Times New Roman" w:hAnsi="Times New Roman" w:cs="Times New Roman"/>
          <w:sz w:val="28"/>
          <w:szCs w:val="28"/>
        </w:rPr>
        <w:lastRenderedPageBreak/>
        <w:t>эффективности экспортной торговли;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3) макроэкономические ограничения - недостаточное развитие транспортно-логистической и энергетической инфраструктуры, нехватка квалифицированных специалистов. Подобные препятствия способны существенно затруднить экспортную деятельность, из-за чего предприятия Курской области могут проигрывать конкурентную борьбу альтернативным поставщикам;</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4) административные барьеры - неэффективная организация взаимодействия бизнеса и государственных структур по вопросам экспорта. Такие препятствия могут привести к потере отдельных конкурентных преимуществ региональных производителей по сравнению с российскими и зарубежными компаниями, или стать причиной отказа</w:t>
      </w:r>
      <w:r w:rsidR="00033503" w:rsidRPr="00C83240">
        <w:rPr>
          <w:rFonts w:ascii="Times New Roman" w:hAnsi="Times New Roman" w:cs="Times New Roman"/>
          <w:sz w:val="28"/>
          <w:szCs w:val="28"/>
        </w:rPr>
        <w:t xml:space="preserve"> от поставок продукции за рубеж.</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Внутренние барьеры для экспортной деятельности - первые препятствия, с которыми сталкиваются предприятия и организации при построении международных торговых связей, поэтому выявление и устранение таких барьеров является ключевой задачей при реализации </w:t>
      </w:r>
      <w:r w:rsidR="00E64361" w:rsidRPr="00C83240">
        <w:rPr>
          <w:rFonts w:ascii="Times New Roman" w:hAnsi="Times New Roman" w:cs="Times New Roman"/>
          <w:sz w:val="28"/>
          <w:szCs w:val="28"/>
        </w:rPr>
        <w:t xml:space="preserve">Стратегией развития внешнеэкономической деятельности </w:t>
      </w:r>
      <w:r w:rsidRPr="00C83240">
        <w:rPr>
          <w:rFonts w:ascii="Times New Roman" w:hAnsi="Times New Roman" w:cs="Times New Roman"/>
          <w:sz w:val="28"/>
          <w:szCs w:val="28"/>
        </w:rPr>
        <w:t>Курской области.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Предприятия-экспортеры Курской области также могут столкнуться с препятствиями на внешних рынках, ограничивающими ведение торговли или осложняющими конкуренцию. Внешние барьеры можно разделить на следующие основные группы:</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 меры контроля над ценами - меры, применяемые страной для поддержания внутренних цен на определенные товары при более низких импортных ценах, установления внутренних цен на определенные товары или увеличения налоговых поступлений. Примерами таких барьеров являются установка минимальных цен для импортируемых товаров, сезонные пошлины на поставки сельскохозяйственной продукции из-за рубежа и акцизные сборы;</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2) меры количественного контроля - меры, направленные на ограничение объема поставок товаров в страну из-за рубежа. К ограничениям такого рода, среди прочего, относятся неавтоматическое лицензирование импортной продукции, квоты на объем импорта и тарифные квоты на импорт;</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3) технические барьеры в торговле - меры, касающиеся технических требований к товарам и процедур оценки соответствия импортной продукции техническим требованиям и нормам. Примерами таких барьеров являются установка особого порядка регистрации продукции и требования к упаковке, качеству или эксплуатационным характеристикам продукции;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4) меры санитарного контроля - ограничения, применяемые к импортным товарам для защиты жизни или здоровья граждан от вредных веществ в пище, </w:t>
      </w:r>
      <w:r w:rsidRPr="00C83240">
        <w:rPr>
          <w:rFonts w:ascii="Times New Roman" w:hAnsi="Times New Roman" w:cs="Times New Roman"/>
          <w:sz w:val="28"/>
          <w:szCs w:val="28"/>
        </w:rPr>
        <w:lastRenderedPageBreak/>
        <w:t>болезней и вредителей. К ограничениям такого рода, среди прочего, относятся запрет на импорт из конкретной страны, требования о регистрации импортеров или дополнительной обработке продукции;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5) меры торговой защиты - меры, применяемые для нейтрализации определенного негативного воздействия импорта на ры</w:t>
      </w:r>
      <w:r w:rsidR="00B849A9">
        <w:rPr>
          <w:rFonts w:ascii="Times New Roman" w:hAnsi="Times New Roman" w:cs="Times New Roman"/>
          <w:sz w:val="28"/>
          <w:szCs w:val="28"/>
        </w:rPr>
        <w:t>нок импортирующей страны, в том числе</w:t>
      </w:r>
      <w:r w:rsidRPr="00C83240">
        <w:rPr>
          <w:rFonts w:ascii="Times New Roman" w:hAnsi="Times New Roman" w:cs="Times New Roman"/>
          <w:sz w:val="28"/>
          <w:szCs w:val="28"/>
        </w:rPr>
        <w:t xml:space="preserve"> меры по противодействию недобросовестной внешнеторговой практике. Примерами таких барьеров являются антидемпинговые и компенсационные пошлины на импортные товары (последние применяются нейтрализации воздействия субсидий других стран);</w:t>
      </w:r>
    </w:p>
    <w:p w:rsidR="00033503" w:rsidRPr="00C83240" w:rsidRDefault="00033503"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6) кризис системы международного регулирования.</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Риск возникновения подобных препятствий повышается в условиях напряженной политической ситуации, что делает необходимым создание механизмов выявления и снижения экспортных барьеров как внутри России, так и на иностранных рынках. В качестве механизмов выявления и снижения экспортных барьеров на уровне региона могут применяться:</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 формирование и актуализация Реестра барьеров внешней торговли Курской области;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2) система обратной связи с бизнесом, планирующим или осуществляющим экспортную деятельность.</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Реестр барьеров внешней торговли Курской области будет охватывать как внутренние, так и внешние препятствия, сгруппированные по странам и товарным рынкам. Наличие упорядоченного списка препятствий при осуществлении внешнеторговой деятельности позволит поддерживать целостное и актуальное представление о проблемах экспортеров и разрабатывать эффективные решения для снижения барьеров. В качестве </w:t>
      </w:r>
      <w:r w:rsidR="00033503" w:rsidRPr="00C83240">
        <w:rPr>
          <w:rFonts w:ascii="Times New Roman" w:hAnsi="Times New Roman" w:cs="Times New Roman"/>
          <w:sz w:val="28"/>
          <w:szCs w:val="28"/>
        </w:rPr>
        <w:t>основы при создании реестра буде</w:t>
      </w:r>
      <w:r w:rsidR="00E54938">
        <w:rPr>
          <w:rFonts w:ascii="Times New Roman" w:hAnsi="Times New Roman" w:cs="Times New Roman"/>
          <w:sz w:val="28"/>
          <w:szCs w:val="28"/>
        </w:rPr>
        <w:t>т использоваться «</w:t>
      </w:r>
      <w:r w:rsidRPr="00C83240">
        <w:rPr>
          <w:rFonts w:ascii="Times New Roman" w:hAnsi="Times New Roman" w:cs="Times New Roman"/>
          <w:sz w:val="28"/>
          <w:szCs w:val="28"/>
        </w:rPr>
        <w:t>Навигатор по барьерам и требованиям рынков</w:t>
      </w:r>
      <w:r w:rsidR="00E54938">
        <w:rPr>
          <w:rFonts w:ascii="Times New Roman" w:hAnsi="Times New Roman" w:cs="Times New Roman"/>
          <w:sz w:val="28"/>
          <w:szCs w:val="28"/>
        </w:rPr>
        <w:t>»</w:t>
      </w:r>
      <w:r w:rsidR="00B849A9">
        <w:rPr>
          <w:rFonts w:ascii="Times New Roman" w:hAnsi="Times New Roman" w:cs="Times New Roman"/>
          <w:sz w:val="28"/>
          <w:szCs w:val="28"/>
        </w:rPr>
        <w:t xml:space="preserve"> РЭЦ</w:t>
      </w:r>
      <w:r w:rsidRPr="00C83240">
        <w:rPr>
          <w:rFonts w:ascii="Times New Roman" w:hAnsi="Times New Roman" w:cs="Times New Roman"/>
          <w:sz w:val="28"/>
          <w:szCs w:val="28"/>
        </w:rPr>
        <w:t xml:space="preserve">, в рамках которого описано более 700 препятствий для экспортной торговли в 254 странах </w:t>
      </w:r>
      <w:r w:rsidR="00033503" w:rsidRPr="00C83240">
        <w:rPr>
          <w:rFonts w:ascii="Times New Roman" w:hAnsi="Times New Roman" w:cs="Times New Roman"/>
          <w:sz w:val="28"/>
          <w:szCs w:val="28"/>
        </w:rPr>
        <w:t xml:space="preserve">и территориальных образованиях. </w:t>
      </w:r>
      <w:r w:rsidRPr="00C83240">
        <w:rPr>
          <w:rFonts w:ascii="Times New Roman" w:hAnsi="Times New Roman" w:cs="Times New Roman"/>
          <w:sz w:val="28"/>
          <w:szCs w:val="28"/>
        </w:rPr>
        <w:t>Перечень внутренних барьеров будет формироваться на основании интервью с представителями предприятий-экспортеров Курской области или любых других форм получения обратной связи.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Регулярная актуализация Реестра барьеров внешней торговли Курской области будет осуществляться посредством нескольких информационных каналов. Одним из возможных путей актуализации является анали</w:t>
      </w:r>
      <w:r w:rsidR="00E54938">
        <w:rPr>
          <w:rFonts w:ascii="Times New Roman" w:hAnsi="Times New Roman" w:cs="Times New Roman"/>
          <w:sz w:val="28"/>
          <w:szCs w:val="28"/>
        </w:rPr>
        <w:t>з и учет изменений, вносимых в «</w:t>
      </w:r>
      <w:r w:rsidRPr="00C83240">
        <w:rPr>
          <w:rFonts w:ascii="Times New Roman" w:hAnsi="Times New Roman" w:cs="Times New Roman"/>
          <w:sz w:val="28"/>
          <w:szCs w:val="28"/>
        </w:rPr>
        <w:t>Навигатор по барьерам и требованиям рынков</w:t>
      </w:r>
      <w:r w:rsidR="00E54938">
        <w:rPr>
          <w:rFonts w:ascii="Times New Roman" w:hAnsi="Times New Roman" w:cs="Times New Roman"/>
          <w:sz w:val="28"/>
          <w:szCs w:val="28"/>
        </w:rPr>
        <w:t>»</w:t>
      </w:r>
      <w:r w:rsidRPr="00C83240">
        <w:rPr>
          <w:rFonts w:ascii="Times New Roman" w:hAnsi="Times New Roman" w:cs="Times New Roman"/>
          <w:sz w:val="28"/>
          <w:szCs w:val="28"/>
        </w:rPr>
        <w:t xml:space="preserve"> РЭЦ. Также для этих целей будут организовываться регулярные встречи участников инфраструктуры поддержки экспорта с представителями бизнеса для получения информации о сложившейся ситуации во внешнеторговой деятельности.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 xml:space="preserve">Система обратной связи с предприятиями, планирующими или осуществляющими экспортную деятельность, включает в себя инструменты как получения актуальной информации от экспортеров о выявленных ограничениях при непосредственном общении (бизнес-завтраки, конференции, семинары), так и распространения информации о действующих барьерах (размещение Реестра барьеров внешней торговли Курской области в открытом доступе на сайте Губернатора и Правительства Курской области, сайте Центра поддержки экспорта </w:t>
      </w:r>
      <w:r w:rsidR="00B849A9">
        <w:rPr>
          <w:rFonts w:ascii="Times New Roman" w:hAnsi="Times New Roman" w:cs="Times New Roman"/>
          <w:sz w:val="28"/>
          <w:szCs w:val="28"/>
        </w:rPr>
        <w:t xml:space="preserve">Курской области </w:t>
      </w:r>
      <w:r w:rsidRPr="00C83240">
        <w:rPr>
          <w:rFonts w:ascii="Times New Roman" w:hAnsi="Times New Roman" w:cs="Times New Roman"/>
          <w:sz w:val="28"/>
          <w:szCs w:val="28"/>
        </w:rPr>
        <w:t>в сети Интернет, публикация материалов о ситуации во внешней торговле в региональных СМИ). Важнейшим элементом данного механизма является реагирование участников инфраструктуры поддержки экспорта на появление новых барьеров, что включает в себя проведение специальных информационных или образовательных мероприятий, внесение требуемых изменений в региональное законодательство, своевременная передача информации о выявленных препятствиях для экспорта в федеральные органы исполнительной власти, ответственные за устранение барьеров в сфере внешней торговли.</w:t>
      </w:r>
    </w:p>
    <w:p w:rsidR="00A17006" w:rsidRPr="00C83240" w:rsidRDefault="00A17006" w:rsidP="00A17006">
      <w:pPr>
        <w:pStyle w:val="ConsPlusNormal"/>
        <w:jc w:val="both"/>
        <w:rPr>
          <w:rFonts w:ascii="Times New Roman" w:hAnsi="Times New Roman" w:cs="Times New Roman"/>
          <w:sz w:val="28"/>
          <w:szCs w:val="28"/>
        </w:rPr>
      </w:pPr>
    </w:p>
    <w:p w:rsidR="00A17006" w:rsidRPr="00C83240" w:rsidRDefault="00362BC5" w:rsidP="00362BC5">
      <w:pPr>
        <w:pStyle w:val="ConsPlusTitle"/>
        <w:ind w:firstLine="567"/>
        <w:outlineLvl w:val="2"/>
        <w:rPr>
          <w:rFonts w:ascii="Times New Roman" w:hAnsi="Times New Roman" w:cs="Times New Roman"/>
          <w:sz w:val="28"/>
          <w:szCs w:val="28"/>
        </w:rPr>
      </w:pPr>
      <w:r w:rsidRPr="00C83240">
        <w:rPr>
          <w:rFonts w:ascii="Times New Roman" w:hAnsi="Times New Roman" w:cs="Times New Roman"/>
          <w:sz w:val="28"/>
          <w:szCs w:val="28"/>
        </w:rPr>
        <w:t>3</w:t>
      </w:r>
      <w:r w:rsidR="00A17006" w:rsidRPr="00C83240">
        <w:rPr>
          <w:rFonts w:ascii="Times New Roman" w:hAnsi="Times New Roman" w:cs="Times New Roman"/>
          <w:sz w:val="28"/>
          <w:szCs w:val="28"/>
        </w:rPr>
        <w:t>.</w:t>
      </w:r>
      <w:r w:rsidR="008B0967" w:rsidRPr="00C83240">
        <w:rPr>
          <w:rFonts w:ascii="Times New Roman" w:hAnsi="Times New Roman" w:cs="Times New Roman"/>
          <w:sz w:val="28"/>
          <w:szCs w:val="28"/>
        </w:rPr>
        <w:t>5</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 xml:space="preserve"> Цели и задачи Курской области по развитию экспорта</w:t>
      </w:r>
    </w:p>
    <w:p w:rsidR="00A17006" w:rsidRPr="00C83240" w:rsidRDefault="00A17006" w:rsidP="00A17006">
      <w:pPr>
        <w:pStyle w:val="ConsPlusNormal"/>
        <w:jc w:val="center"/>
        <w:rPr>
          <w:rFonts w:ascii="Times New Roman" w:hAnsi="Times New Roman" w:cs="Times New Roman"/>
          <w:sz w:val="28"/>
          <w:szCs w:val="28"/>
        </w:rPr>
      </w:pPr>
    </w:p>
    <w:p w:rsidR="00A17006" w:rsidRPr="00C83240" w:rsidRDefault="006F6B23"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Ключевыми целями </w:t>
      </w:r>
      <w:r w:rsidR="00A17006" w:rsidRPr="00C83240">
        <w:rPr>
          <w:rFonts w:ascii="Times New Roman" w:hAnsi="Times New Roman" w:cs="Times New Roman"/>
          <w:sz w:val="28"/>
          <w:szCs w:val="28"/>
        </w:rPr>
        <w:t>в развитии экспортной деятельности Курской области на период до 2030 года являются:</w:t>
      </w:r>
    </w:p>
    <w:p w:rsidR="006C5EC8" w:rsidRPr="00C83240" w:rsidRDefault="006F6B23"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 </w:t>
      </w:r>
      <w:r w:rsidR="006C5EC8" w:rsidRPr="00C83240">
        <w:rPr>
          <w:rFonts w:ascii="Times New Roman" w:hAnsi="Times New Roman" w:cs="Times New Roman"/>
          <w:sz w:val="28"/>
          <w:szCs w:val="28"/>
        </w:rPr>
        <w:t>укрепление зарубежных экономических связей на региональном уровне с дружественными странами. В условиях негативного фона в отношении российского бизнеса со стороны недружественных зарубежных стран ключевым для расширения экспорта Курской области становится установление и укрепление сложившихся партнерских отношений с дружественными странами и регионами, в том числе с теми странами, предприятия которых имеют деловые связи с курскими компаниями. Опираясь на устоявшиеся связи бизнеса в этих регионах и активно продвигая на этих территориях свои интересы, Курская область может расширять перечень экспортируемой продукции в масштабах соответствующих стран;</w:t>
      </w:r>
    </w:p>
    <w:p w:rsidR="006C5EC8" w:rsidRPr="00C83240" w:rsidRDefault="006C5EC8" w:rsidP="006C5EC8">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2) развитие промышленного экспорта и экспорта продукции АПК посредством обеспечения комфортных условий бизнесу;</w:t>
      </w:r>
    </w:p>
    <w:p w:rsidR="00A17006" w:rsidRPr="00C83240" w:rsidRDefault="007008B7"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3</w:t>
      </w:r>
      <w:r w:rsidR="00A17006" w:rsidRPr="00C83240">
        <w:rPr>
          <w:rFonts w:ascii="Times New Roman" w:hAnsi="Times New Roman" w:cs="Times New Roman"/>
          <w:sz w:val="28"/>
          <w:szCs w:val="28"/>
        </w:rPr>
        <w:t>) развитие имеющейся специализации региона и использование преимуществ, проявленных как на российском, так и на мировом рынках. Успешность Курской области на внешних рынках связана с развитием предприятиями региона уникальных компетенций, которые составляют осно</w:t>
      </w:r>
      <w:r w:rsidR="006C5EC8" w:rsidRPr="00C83240">
        <w:rPr>
          <w:rFonts w:ascii="Times New Roman" w:hAnsi="Times New Roman" w:cs="Times New Roman"/>
          <w:sz w:val="28"/>
          <w:szCs w:val="28"/>
        </w:rPr>
        <w:t>ву их конкурентных преимуществ;</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4) вовлечение субъектов </w:t>
      </w:r>
      <w:r w:rsidR="00B849A9">
        <w:rPr>
          <w:rFonts w:ascii="Times New Roman" w:hAnsi="Times New Roman" w:cs="Times New Roman"/>
          <w:sz w:val="28"/>
          <w:szCs w:val="28"/>
        </w:rPr>
        <w:t xml:space="preserve">МСП </w:t>
      </w:r>
      <w:r w:rsidRPr="00C83240">
        <w:rPr>
          <w:rFonts w:ascii="Times New Roman" w:hAnsi="Times New Roman" w:cs="Times New Roman"/>
          <w:sz w:val="28"/>
          <w:szCs w:val="28"/>
        </w:rPr>
        <w:t>в экспортную дея</w:t>
      </w:r>
      <w:r w:rsidR="006F6B23" w:rsidRPr="00C83240">
        <w:rPr>
          <w:rFonts w:ascii="Times New Roman" w:hAnsi="Times New Roman" w:cs="Times New Roman"/>
          <w:sz w:val="28"/>
          <w:szCs w:val="28"/>
        </w:rPr>
        <w:t>тельность посредством усиления</w:t>
      </w:r>
      <w:r w:rsidRPr="00C83240">
        <w:rPr>
          <w:rFonts w:ascii="Times New Roman" w:hAnsi="Times New Roman" w:cs="Times New Roman"/>
          <w:sz w:val="28"/>
          <w:szCs w:val="28"/>
        </w:rPr>
        <w:t xml:space="preserve"> мер поддержки в условиях усиливающегося санкционного давления, что позволит снизить издержки по экспорту продукции и повысить ее </w:t>
      </w:r>
      <w:r w:rsidRPr="00C83240">
        <w:rPr>
          <w:rFonts w:ascii="Times New Roman" w:hAnsi="Times New Roman" w:cs="Times New Roman"/>
          <w:sz w:val="28"/>
          <w:szCs w:val="28"/>
        </w:rPr>
        <w:lastRenderedPageBreak/>
        <w:t>конкурентоспособность, освоить новые рынк</w:t>
      </w:r>
      <w:r w:rsidR="007008B7" w:rsidRPr="00C83240">
        <w:rPr>
          <w:rFonts w:ascii="Times New Roman" w:hAnsi="Times New Roman" w:cs="Times New Roman"/>
          <w:sz w:val="28"/>
          <w:szCs w:val="28"/>
        </w:rPr>
        <w:t>и сбыта в дружественных странах.</w:t>
      </w:r>
    </w:p>
    <w:p w:rsidR="00A17006" w:rsidRPr="00C83240" w:rsidRDefault="00A17006" w:rsidP="001B2411">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Основные направления развития экспорта Курской области учитывают стратегические ориентиры, определенные в рамках основного направ</w:t>
      </w:r>
      <w:r w:rsidR="00E54938">
        <w:rPr>
          <w:rFonts w:ascii="Times New Roman" w:hAnsi="Times New Roman" w:cs="Times New Roman"/>
          <w:sz w:val="28"/>
          <w:szCs w:val="28"/>
        </w:rPr>
        <w:t>ления стратегического развития «</w:t>
      </w:r>
      <w:r w:rsidRPr="00C83240">
        <w:rPr>
          <w:rFonts w:ascii="Times New Roman" w:hAnsi="Times New Roman" w:cs="Times New Roman"/>
          <w:sz w:val="28"/>
          <w:szCs w:val="28"/>
        </w:rPr>
        <w:t>Международная кооперация и экспорт</w:t>
      </w:r>
      <w:r w:rsidR="00E54938">
        <w:rPr>
          <w:rFonts w:ascii="Times New Roman" w:hAnsi="Times New Roman" w:cs="Times New Roman"/>
          <w:sz w:val="28"/>
          <w:szCs w:val="28"/>
        </w:rPr>
        <w:t>»</w:t>
      </w:r>
      <w:r w:rsidRPr="00C83240">
        <w:rPr>
          <w:rFonts w:ascii="Times New Roman" w:hAnsi="Times New Roman" w:cs="Times New Roman"/>
          <w:sz w:val="28"/>
          <w:szCs w:val="28"/>
        </w:rPr>
        <w:t>, и точки прорывного роста, обозначенные Пр</w:t>
      </w:r>
      <w:r w:rsidR="001B2411" w:rsidRPr="00C83240">
        <w:rPr>
          <w:rFonts w:ascii="Times New Roman" w:hAnsi="Times New Roman" w:cs="Times New Roman"/>
          <w:sz w:val="28"/>
          <w:szCs w:val="28"/>
        </w:rPr>
        <w:t>езидентом Российской Федерации.</w:t>
      </w:r>
    </w:p>
    <w:p w:rsidR="00A17006" w:rsidRPr="00C83240" w:rsidRDefault="00565895"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В период до 2030</w:t>
      </w:r>
      <w:r w:rsidR="00A17006" w:rsidRPr="00C83240">
        <w:rPr>
          <w:rFonts w:ascii="Times New Roman" w:hAnsi="Times New Roman" w:cs="Times New Roman"/>
          <w:sz w:val="28"/>
          <w:szCs w:val="28"/>
        </w:rPr>
        <w:t xml:space="preserve"> года Курская область является уч</w:t>
      </w:r>
      <w:r w:rsidRPr="00C83240">
        <w:rPr>
          <w:rFonts w:ascii="Times New Roman" w:hAnsi="Times New Roman" w:cs="Times New Roman"/>
          <w:sz w:val="28"/>
          <w:szCs w:val="28"/>
        </w:rPr>
        <w:t>астником национального проекта «</w:t>
      </w:r>
      <w:r w:rsidR="00A17006" w:rsidRPr="00C83240">
        <w:rPr>
          <w:rFonts w:ascii="Times New Roman" w:hAnsi="Times New Roman" w:cs="Times New Roman"/>
          <w:sz w:val="28"/>
          <w:szCs w:val="28"/>
        </w:rPr>
        <w:t>Международная кооперация и экспорт</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 реализуя региональны</w:t>
      </w:r>
      <w:r w:rsidRPr="00C83240">
        <w:rPr>
          <w:rFonts w:ascii="Times New Roman" w:hAnsi="Times New Roman" w:cs="Times New Roman"/>
          <w:sz w:val="28"/>
          <w:szCs w:val="28"/>
        </w:rPr>
        <w:t>й</w:t>
      </w:r>
      <w:r w:rsidR="00A17006" w:rsidRPr="00C83240">
        <w:rPr>
          <w:rFonts w:ascii="Times New Roman" w:hAnsi="Times New Roman" w:cs="Times New Roman"/>
          <w:sz w:val="28"/>
          <w:szCs w:val="28"/>
        </w:rPr>
        <w:t xml:space="preserve"> проект </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Системные меры развития международной кооперации и экспорта</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 Кроме этого, на территории Курской области р</w:t>
      </w:r>
      <w:r w:rsidRPr="00C83240">
        <w:rPr>
          <w:rFonts w:ascii="Times New Roman" w:hAnsi="Times New Roman" w:cs="Times New Roman"/>
          <w:sz w:val="28"/>
          <w:szCs w:val="28"/>
        </w:rPr>
        <w:t>еализуется региональный проект «</w:t>
      </w:r>
      <w:r w:rsidR="00A17006" w:rsidRPr="00C83240">
        <w:rPr>
          <w:rFonts w:ascii="Times New Roman" w:hAnsi="Times New Roman" w:cs="Times New Roman"/>
          <w:sz w:val="28"/>
          <w:szCs w:val="28"/>
        </w:rPr>
        <w:t>Развитие экспорта медицинских услуг в Курской области</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 xml:space="preserve"> как составляющая национального проекта </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Здравоохранение</w:t>
      </w:r>
      <w:r w:rsidRPr="00C83240">
        <w:rPr>
          <w:rFonts w:ascii="Times New Roman" w:hAnsi="Times New Roman" w:cs="Times New Roman"/>
          <w:sz w:val="28"/>
          <w:szCs w:val="28"/>
        </w:rPr>
        <w:t>»</w:t>
      </w:r>
      <w:r w:rsidR="00A17006" w:rsidRPr="00C83240">
        <w:rPr>
          <w:rFonts w:ascii="Times New Roman" w:hAnsi="Times New Roman" w:cs="Times New Roman"/>
          <w:sz w:val="28"/>
          <w:szCs w:val="28"/>
        </w:rPr>
        <w:t xml:space="preserve">. Данные проекты направлены на достижение национальных целей, определенных в </w:t>
      </w:r>
      <w:hyperlink r:id="rId19">
        <w:r w:rsidR="00A17006" w:rsidRPr="00C83240">
          <w:rPr>
            <w:rFonts w:ascii="Times New Roman" w:hAnsi="Times New Roman" w:cs="Times New Roman"/>
            <w:color w:val="0000FF"/>
            <w:sz w:val="28"/>
            <w:szCs w:val="28"/>
          </w:rPr>
          <w:t>Указе</w:t>
        </w:r>
      </w:hyperlink>
      <w:r w:rsidR="00A17006" w:rsidRPr="00C83240">
        <w:rPr>
          <w:rFonts w:ascii="Times New Roman" w:hAnsi="Times New Roman" w:cs="Times New Roman"/>
          <w:sz w:val="28"/>
          <w:szCs w:val="28"/>
        </w:rPr>
        <w:t xml:space="preserve"> Президента Российской Федерации от 7 мая 2024 года </w:t>
      </w:r>
      <w:r w:rsidR="00E54938" w:rsidRPr="00C83240">
        <w:rPr>
          <w:rFonts w:ascii="Times New Roman" w:hAnsi="Times New Roman" w:cs="Times New Roman"/>
          <w:sz w:val="28"/>
          <w:szCs w:val="28"/>
        </w:rPr>
        <w:t>№</w:t>
      </w:r>
      <w:r w:rsidR="00E54938">
        <w:rPr>
          <w:rFonts w:ascii="Times New Roman" w:hAnsi="Times New Roman" w:cs="Times New Roman"/>
          <w:sz w:val="28"/>
          <w:szCs w:val="28"/>
        </w:rPr>
        <w:t xml:space="preserve"> 309 «</w:t>
      </w:r>
      <w:r w:rsidR="00A17006" w:rsidRPr="00C83240">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E54938">
        <w:rPr>
          <w:rFonts w:ascii="Times New Roman" w:hAnsi="Times New Roman" w:cs="Times New Roman"/>
          <w:sz w:val="28"/>
          <w:szCs w:val="28"/>
        </w:rPr>
        <w:t>»</w:t>
      </w:r>
      <w:r w:rsidR="00A17006" w:rsidRPr="00C83240">
        <w:rPr>
          <w:rFonts w:ascii="Times New Roman" w:hAnsi="Times New Roman" w:cs="Times New Roman"/>
          <w:sz w:val="28"/>
          <w:szCs w:val="28"/>
        </w:rPr>
        <w:t>.</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Развитие экспортной деятельности Курской области в период до 2030 года осуществляется в соответствии с целевыми показателями, определенными Советом при Президенте Российской Федерации по стратегическому развитию и приоритетным проектам, а также указанными в паспортах национальных проектов, и будет направлено на достижение следующих целей:</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 рост объема несырьевого неэнергетического экспорта к 2030 году по сравнению с 2023 годом на две трети;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2) увеличение экспорта продукции агропромышленного комплекса в 1,5 раза к 2030 году по сравнению с 2021 годом;</w:t>
      </w:r>
    </w:p>
    <w:p w:rsidR="001B2411" w:rsidRPr="00C83240" w:rsidRDefault="00A17006" w:rsidP="001B2411">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3) </w:t>
      </w:r>
      <w:r w:rsidR="001B2411" w:rsidRPr="00C83240">
        <w:rPr>
          <w:rFonts w:ascii="Times New Roman" w:hAnsi="Times New Roman" w:cs="Times New Roman"/>
          <w:sz w:val="28"/>
          <w:szCs w:val="28"/>
        </w:rPr>
        <w:t>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A17006" w:rsidRPr="00C83240" w:rsidRDefault="00A17006" w:rsidP="001B2411">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Задачи, решение которых необходимо для достижения целей развития экспорта Курской области на период до 2030 года, включают в себя:</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 реализацию Региональной программы развития экспорта Курской области до 2030 года, (далее - Программа), включающей в </w:t>
      </w:r>
      <w:r w:rsidR="00E54938">
        <w:rPr>
          <w:rFonts w:ascii="Times New Roman" w:hAnsi="Times New Roman" w:cs="Times New Roman"/>
          <w:sz w:val="28"/>
          <w:szCs w:val="28"/>
        </w:rPr>
        <w:t>себя три региональных проекта: «</w:t>
      </w:r>
      <w:r w:rsidRPr="00C83240">
        <w:rPr>
          <w:rFonts w:ascii="Times New Roman" w:hAnsi="Times New Roman" w:cs="Times New Roman"/>
          <w:sz w:val="28"/>
          <w:szCs w:val="28"/>
        </w:rPr>
        <w:t>Развитие несырьевого неэнергетического экспорта промышленной продукции Курской области</w:t>
      </w:r>
      <w:r w:rsidR="00E54938">
        <w:rPr>
          <w:rFonts w:ascii="Times New Roman" w:hAnsi="Times New Roman" w:cs="Times New Roman"/>
          <w:sz w:val="28"/>
          <w:szCs w:val="28"/>
        </w:rPr>
        <w:t>», «</w:t>
      </w:r>
      <w:r w:rsidRPr="00C83240">
        <w:rPr>
          <w:rFonts w:ascii="Times New Roman" w:hAnsi="Times New Roman" w:cs="Times New Roman"/>
          <w:sz w:val="28"/>
          <w:szCs w:val="28"/>
        </w:rPr>
        <w:t>Развитие несырьевого неэнергетического экспорта продукции агропромышленного комплекса Курской области</w:t>
      </w:r>
      <w:r w:rsidR="00E54938">
        <w:rPr>
          <w:rFonts w:ascii="Times New Roman" w:hAnsi="Times New Roman" w:cs="Times New Roman"/>
          <w:sz w:val="28"/>
          <w:szCs w:val="28"/>
        </w:rPr>
        <w:t>», «</w:t>
      </w:r>
      <w:r w:rsidRPr="00C83240">
        <w:rPr>
          <w:rFonts w:ascii="Times New Roman" w:hAnsi="Times New Roman" w:cs="Times New Roman"/>
          <w:sz w:val="28"/>
          <w:szCs w:val="28"/>
        </w:rPr>
        <w:t xml:space="preserve">Развитие экспортного потенциала малого и среднего предпринимательства и увеличение объема несырьевого неэнергетического экспорта субъектов </w:t>
      </w:r>
      <w:r w:rsidR="00B849A9">
        <w:rPr>
          <w:rFonts w:ascii="Times New Roman" w:hAnsi="Times New Roman" w:cs="Times New Roman"/>
          <w:sz w:val="28"/>
          <w:szCs w:val="28"/>
        </w:rPr>
        <w:t>МСП</w:t>
      </w:r>
      <w:r w:rsidR="00E54938">
        <w:rPr>
          <w:rFonts w:ascii="Times New Roman" w:hAnsi="Times New Roman" w:cs="Times New Roman"/>
          <w:sz w:val="28"/>
          <w:szCs w:val="28"/>
        </w:rPr>
        <w:t>»</w:t>
      </w:r>
      <w:r w:rsidRPr="00C83240">
        <w:rPr>
          <w:rFonts w:ascii="Times New Roman" w:hAnsi="Times New Roman" w:cs="Times New Roman"/>
          <w:sz w:val="28"/>
          <w:szCs w:val="28"/>
        </w:rPr>
        <w:t>.</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Программой предусмотрены мероприятия и контрольные точки с указанием ответственных за исполнение и сроков, направленные на решение задач и результатов проектов для достижения целевых показателей.</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Программа связана с государственны</w:t>
      </w:r>
      <w:r w:rsidR="00E54938">
        <w:rPr>
          <w:rFonts w:ascii="Times New Roman" w:hAnsi="Times New Roman" w:cs="Times New Roman"/>
          <w:sz w:val="28"/>
          <w:szCs w:val="28"/>
        </w:rPr>
        <w:t>ми программами Курской области «</w:t>
      </w:r>
      <w:hyperlink r:id="rId20">
        <w:r w:rsidRPr="00C83240">
          <w:rPr>
            <w:rFonts w:ascii="Times New Roman" w:hAnsi="Times New Roman" w:cs="Times New Roman"/>
            <w:color w:val="0000FF"/>
            <w:sz w:val="28"/>
            <w:szCs w:val="28"/>
          </w:rPr>
          <w:t>Развитие экономики</w:t>
        </w:r>
      </w:hyperlink>
      <w:r w:rsidRPr="00C83240">
        <w:rPr>
          <w:rFonts w:ascii="Times New Roman" w:hAnsi="Times New Roman" w:cs="Times New Roman"/>
          <w:sz w:val="28"/>
          <w:szCs w:val="28"/>
        </w:rPr>
        <w:t xml:space="preserve"> и внешних связей Курской области</w:t>
      </w:r>
      <w:r w:rsidR="00E54938">
        <w:rPr>
          <w:rFonts w:ascii="Times New Roman" w:hAnsi="Times New Roman" w:cs="Times New Roman"/>
          <w:sz w:val="28"/>
          <w:szCs w:val="28"/>
        </w:rPr>
        <w:t>», «</w:t>
      </w:r>
      <w:hyperlink r:id="rId21">
        <w:r w:rsidRPr="00C83240">
          <w:rPr>
            <w:rFonts w:ascii="Times New Roman" w:hAnsi="Times New Roman" w:cs="Times New Roman"/>
            <w:color w:val="0000FF"/>
            <w:sz w:val="28"/>
            <w:szCs w:val="28"/>
          </w:rPr>
          <w:t>Развитие сельского хозяйства</w:t>
        </w:r>
      </w:hyperlink>
      <w:r w:rsidRPr="00C83240">
        <w:rPr>
          <w:rFonts w:ascii="Times New Roman" w:hAnsi="Times New Roman" w:cs="Times New Roman"/>
          <w:sz w:val="28"/>
          <w:szCs w:val="28"/>
        </w:rPr>
        <w:t xml:space="preserve"> и регулирование рынков сельскохозяйственной продукции, сырья и продовольствия в Курской области</w:t>
      </w:r>
      <w:r w:rsidR="00E54938">
        <w:rPr>
          <w:rFonts w:ascii="Times New Roman" w:hAnsi="Times New Roman" w:cs="Times New Roman"/>
          <w:sz w:val="28"/>
          <w:szCs w:val="28"/>
        </w:rPr>
        <w:t>», «</w:t>
      </w:r>
      <w:hyperlink r:id="rId22">
        <w:r w:rsidRPr="00C83240">
          <w:rPr>
            <w:rFonts w:ascii="Times New Roman" w:hAnsi="Times New Roman" w:cs="Times New Roman"/>
            <w:color w:val="0000FF"/>
            <w:sz w:val="28"/>
            <w:szCs w:val="28"/>
          </w:rPr>
          <w:t>Развитие промышленности</w:t>
        </w:r>
      </w:hyperlink>
      <w:r w:rsidRPr="00C83240">
        <w:rPr>
          <w:rFonts w:ascii="Times New Roman" w:hAnsi="Times New Roman" w:cs="Times New Roman"/>
          <w:sz w:val="28"/>
          <w:szCs w:val="28"/>
        </w:rPr>
        <w:t xml:space="preserve"> в Курской области и повышение ее конкурентоспособности</w:t>
      </w:r>
      <w:r w:rsidR="00E54938">
        <w:rPr>
          <w:rFonts w:ascii="Times New Roman" w:hAnsi="Times New Roman" w:cs="Times New Roman"/>
          <w:sz w:val="28"/>
          <w:szCs w:val="28"/>
        </w:rPr>
        <w:t>»</w:t>
      </w:r>
      <w:r w:rsidRPr="00C83240">
        <w:rPr>
          <w:rFonts w:ascii="Times New Roman" w:hAnsi="Times New Roman" w:cs="Times New Roman"/>
          <w:sz w:val="28"/>
          <w:szCs w:val="28"/>
        </w:rPr>
        <w:t>;</w:t>
      </w:r>
    </w:p>
    <w:p w:rsidR="004854A7" w:rsidRPr="00C83240" w:rsidRDefault="004854A7"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2) развитие институтов продвижения экспорта в Курской области, в том числе для</w:t>
      </w:r>
      <w:r w:rsidR="00B849A9">
        <w:rPr>
          <w:rFonts w:ascii="Times New Roman" w:hAnsi="Times New Roman" w:cs="Times New Roman"/>
          <w:sz w:val="28"/>
          <w:szCs w:val="28"/>
        </w:rPr>
        <w:t xml:space="preserve"> субъектов МСП</w:t>
      </w:r>
      <w:r w:rsidRPr="00C83240">
        <w:rPr>
          <w:rFonts w:ascii="Times New Roman" w:hAnsi="Times New Roman" w:cs="Times New Roman"/>
          <w:sz w:val="28"/>
          <w:szCs w:val="28"/>
        </w:rPr>
        <w:t>;</w:t>
      </w:r>
    </w:p>
    <w:p w:rsidR="00A17006" w:rsidRPr="00C83240" w:rsidRDefault="006D21DC"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3</w:t>
      </w:r>
      <w:r w:rsidR="00A17006" w:rsidRPr="00C83240">
        <w:rPr>
          <w:rFonts w:ascii="Times New Roman" w:hAnsi="Times New Roman" w:cs="Times New Roman"/>
          <w:sz w:val="28"/>
          <w:szCs w:val="28"/>
        </w:rPr>
        <w:t>) развитие компетенций действующих экспортеров для повышения их конкурентоспособности на зарубежных рынках. Перечень целевых стран-импортеров будет формироваться на основании результатов анализа географии экспорта Курской области, рекомендаций РЭЦ и ревизии существующей структуры экспорта региона и Российской Федерации в разрезе отдельных товарных групп для выделения страновых рынков с наивысшей средней стоимостью импортируемых товаров. По каждой стране будут сформированы ключевые требования к импортируемой продукции (по товарным группам), выявлены имеющиеся разрывы с уровнем компетенций предприятий Курской области и определены мероприятия по</w:t>
      </w:r>
      <w:r w:rsidR="00920B50" w:rsidRPr="00C83240">
        <w:rPr>
          <w:rFonts w:ascii="Times New Roman" w:hAnsi="Times New Roman" w:cs="Times New Roman"/>
          <w:sz w:val="28"/>
          <w:szCs w:val="28"/>
        </w:rPr>
        <w:t xml:space="preserve"> ликвидации выявленных разрывов</w:t>
      </w:r>
      <w:r w:rsidR="00A17006" w:rsidRPr="00C83240">
        <w:rPr>
          <w:rFonts w:ascii="Times New Roman" w:hAnsi="Times New Roman" w:cs="Times New Roman"/>
          <w:sz w:val="28"/>
          <w:szCs w:val="28"/>
        </w:rPr>
        <w:t>;</w:t>
      </w:r>
    </w:p>
    <w:p w:rsidR="00A17006" w:rsidRPr="00C83240" w:rsidRDefault="00725DBA"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3</w:t>
      </w:r>
      <w:r w:rsidR="00A17006" w:rsidRPr="00C83240">
        <w:rPr>
          <w:rFonts w:ascii="Times New Roman" w:hAnsi="Times New Roman" w:cs="Times New Roman"/>
          <w:sz w:val="28"/>
          <w:szCs w:val="28"/>
        </w:rPr>
        <w:t>) формирование пакета инвестиционных проектов, способствующих реализации основных направлений развития экспорта Курской области. В отношении проектов, вошедших в пакет, со стороны Правительства Курской области будет проводиться постоянный мониторинг хода реализации и оказываться поддержка, в том числе продвижение на федеральном уровне;</w:t>
      </w:r>
    </w:p>
    <w:p w:rsidR="00A17006" w:rsidRPr="00C83240" w:rsidRDefault="00725DBA"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4</w:t>
      </w:r>
      <w:r w:rsidR="00A17006" w:rsidRPr="00C83240">
        <w:rPr>
          <w:rFonts w:ascii="Times New Roman" w:hAnsi="Times New Roman" w:cs="Times New Roman"/>
          <w:sz w:val="28"/>
          <w:szCs w:val="28"/>
        </w:rPr>
        <w:t>) создание условий для сокращения стоимостных и временных затрат предприятий-экспортеров на сертификацию продукции. Необходимо подготовить информацию о требованиях зарубежных рынков в части сертификации ввозимых товаров максимально прозрачной и удобной к применению бизнесом. Совместно с органами сертификации возможна разработка стандартов процесса сертификации продукции, оптимизированных по срокам и стоимости с учетом обеспечения требуемых параметров качества и безопасности продукции;</w:t>
      </w:r>
    </w:p>
    <w:p w:rsidR="00B853EB" w:rsidRPr="00C83240" w:rsidRDefault="00B853EB"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5) координация развития внешнеэкономической деятельности Курской области с развитием внешнеэкономической деятельности других</w:t>
      </w:r>
      <w:r w:rsidR="005453FC" w:rsidRPr="00C83240">
        <w:rPr>
          <w:rFonts w:ascii="Times New Roman" w:hAnsi="Times New Roman" w:cs="Times New Roman"/>
          <w:sz w:val="28"/>
          <w:szCs w:val="28"/>
        </w:rPr>
        <w:t xml:space="preserve"> субъекто</w:t>
      </w:r>
      <w:r w:rsidR="006C670A" w:rsidRPr="00C83240">
        <w:rPr>
          <w:rFonts w:ascii="Times New Roman" w:hAnsi="Times New Roman" w:cs="Times New Roman"/>
          <w:sz w:val="28"/>
          <w:szCs w:val="28"/>
        </w:rPr>
        <w:t>в Российской федерации;</w:t>
      </w:r>
    </w:p>
    <w:p w:rsidR="006C670A" w:rsidRPr="00C83240" w:rsidRDefault="006C670A"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6) развитие взаимодействия со странами ЕАЭС, СНГ, БРИКС, ШОС, а также с партнерами из дружественных стран Азии, Африки, Ближнего Востока </w:t>
      </w:r>
      <w:r w:rsidRPr="00C83240">
        <w:rPr>
          <w:rFonts w:ascii="Times New Roman" w:hAnsi="Times New Roman" w:cs="Times New Roman"/>
          <w:sz w:val="28"/>
          <w:szCs w:val="28"/>
        </w:rPr>
        <w:lastRenderedPageBreak/>
        <w:t>и Латинской Америки;</w:t>
      </w:r>
    </w:p>
    <w:p w:rsidR="00A17006" w:rsidRPr="00C83240" w:rsidRDefault="006C670A"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7</w:t>
      </w:r>
      <w:r w:rsidR="002A389B" w:rsidRPr="00C83240">
        <w:rPr>
          <w:rFonts w:ascii="Times New Roman" w:hAnsi="Times New Roman" w:cs="Times New Roman"/>
          <w:sz w:val="28"/>
          <w:szCs w:val="28"/>
        </w:rPr>
        <w:t>) реализация</w:t>
      </w:r>
      <w:r w:rsidR="00A17006" w:rsidRPr="00C83240">
        <w:rPr>
          <w:rFonts w:ascii="Times New Roman" w:hAnsi="Times New Roman" w:cs="Times New Roman"/>
          <w:sz w:val="28"/>
          <w:szCs w:val="28"/>
        </w:rPr>
        <w:t xml:space="preserve"> экспортно ориентированных инвестиционных проектов Курской области, представленных в </w:t>
      </w:r>
      <w:r w:rsidR="00E60782" w:rsidRPr="00C83240">
        <w:rPr>
          <w:rFonts w:ascii="Times New Roman" w:hAnsi="Times New Roman" w:cs="Times New Roman"/>
          <w:sz w:val="28"/>
          <w:szCs w:val="28"/>
        </w:rPr>
        <w:t xml:space="preserve">таблице </w:t>
      </w:r>
      <w:r w:rsidR="00E54938" w:rsidRPr="00C83240">
        <w:rPr>
          <w:rFonts w:ascii="Times New Roman" w:hAnsi="Times New Roman" w:cs="Times New Roman"/>
          <w:sz w:val="28"/>
          <w:szCs w:val="28"/>
        </w:rPr>
        <w:t>№</w:t>
      </w:r>
      <w:r w:rsidR="00E60782" w:rsidRPr="00C83240">
        <w:rPr>
          <w:rFonts w:ascii="Times New Roman" w:hAnsi="Times New Roman" w:cs="Times New Roman"/>
          <w:sz w:val="28"/>
          <w:szCs w:val="28"/>
        </w:rPr>
        <w:t xml:space="preserve"> 7</w:t>
      </w:r>
      <w:r w:rsidR="00A17006" w:rsidRPr="00C83240">
        <w:rPr>
          <w:rFonts w:ascii="Times New Roman" w:hAnsi="Times New Roman" w:cs="Times New Roman"/>
          <w:sz w:val="28"/>
          <w:szCs w:val="28"/>
        </w:rPr>
        <w:t>.</w:t>
      </w:r>
    </w:p>
    <w:p w:rsidR="00A17006" w:rsidRPr="00C83240" w:rsidRDefault="00A17006" w:rsidP="00A17006">
      <w:pPr>
        <w:pStyle w:val="ConsPlusNormal"/>
        <w:ind w:firstLine="540"/>
        <w:jc w:val="both"/>
        <w:rPr>
          <w:rFonts w:ascii="Times New Roman" w:hAnsi="Times New Roman" w:cs="Times New Roman"/>
          <w:sz w:val="28"/>
          <w:szCs w:val="28"/>
        </w:rPr>
      </w:pPr>
    </w:p>
    <w:p w:rsidR="00246513" w:rsidRDefault="00246513" w:rsidP="00A17006">
      <w:pPr>
        <w:pStyle w:val="ConsPlusNormal"/>
        <w:jc w:val="right"/>
        <w:outlineLvl w:val="2"/>
        <w:rPr>
          <w:rFonts w:ascii="Times New Roman" w:hAnsi="Times New Roman" w:cs="Times New Roman"/>
          <w:sz w:val="28"/>
          <w:szCs w:val="28"/>
        </w:rPr>
      </w:pPr>
    </w:p>
    <w:p w:rsidR="00A17006" w:rsidRPr="00C83240" w:rsidRDefault="00F0411E" w:rsidP="00A17006">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Таблица №</w:t>
      </w:r>
      <w:r w:rsidR="00A81AA3" w:rsidRPr="00C83240">
        <w:rPr>
          <w:rFonts w:ascii="Times New Roman" w:hAnsi="Times New Roman" w:cs="Times New Roman"/>
          <w:sz w:val="28"/>
          <w:szCs w:val="28"/>
        </w:rPr>
        <w:t xml:space="preserve"> 7</w:t>
      </w:r>
    </w:p>
    <w:p w:rsidR="00A17006" w:rsidRPr="00C83240" w:rsidRDefault="00A17006" w:rsidP="00A17006">
      <w:pPr>
        <w:pStyle w:val="ConsPlusNormal"/>
        <w:jc w:val="right"/>
        <w:rPr>
          <w:rFonts w:ascii="Times New Roman" w:hAnsi="Times New Roman" w:cs="Times New Roman"/>
          <w:sz w:val="28"/>
          <w:szCs w:val="28"/>
        </w:rPr>
      </w:pP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Экспортно ориентированные инвестиционные проекты</w:t>
      </w: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Курской области</w:t>
      </w:r>
    </w:p>
    <w:p w:rsidR="00A17006" w:rsidRPr="00C83240" w:rsidRDefault="00A17006" w:rsidP="00A17006">
      <w:pPr>
        <w:pStyle w:val="ConsPlusNormal"/>
        <w:jc w:val="center"/>
        <w:rPr>
          <w:rFonts w:ascii="Times New Roman" w:hAnsi="Times New Roman" w:cs="Times New Roman"/>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2827"/>
        <w:gridCol w:w="3830"/>
        <w:gridCol w:w="2608"/>
      </w:tblGrid>
      <w:tr w:rsidR="00B268EF" w:rsidRPr="00F0411E" w:rsidTr="00F0411E">
        <w:tc>
          <w:tcPr>
            <w:tcW w:w="547" w:type="dxa"/>
          </w:tcPr>
          <w:p w:rsidR="00B268EF" w:rsidRPr="00F0411E" w:rsidRDefault="00F0411E"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w:t>
            </w:r>
            <w:r w:rsidR="00B268EF" w:rsidRPr="00F0411E">
              <w:rPr>
                <w:rFonts w:ascii="Times New Roman" w:hAnsi="Times New Roman" w:cs="Times New Roman"/>
                <w:sz w:val="24"/>
                <w:szCs w:val="24"/>
              </w:rPr>
              <w:t xml:space="preserve"> п/п</w:t>
            </w:r>
          </w:p>
        </w:tc>
        <w:tc>
          <w:tcPr>
            <w:tcW w:w="2827"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Наименование проекта</w:t>
            </w:r>
          </w:p>
        </w:tc>
        <w:tc>
          <w:tcPr>
            <w:tcW w:w="3830"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Содержание проекта</w:t>
            </w:r>
          </w:p>
        </w:tc>
        <w:tc>
          <w:tcPr>
            <w:tcW w:w="2608"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Инвестор</w:t>
            </w:r>
          </w:p>
        </w:tc>
      </w:tr>
      <w:tr w:rsidR="00B268EF" w:rsidRPr="00F0411E" w:rsidTr="00F0411E">
        <w:tc>
          <w:tcPr>
            <w:tcW w:w="547"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1.</w:t>
            </w:r>
          </w:p>
        </w:tc>
        <w:tc>
          <w:tcPr>
            <w:tcW w:w="2827" w:type="dxa"/>
          </w:tcPr>
          <w:p w:rsidR="00B268EF" w:rsidRPr="00F0411E" w:rsidRDefault="00B268EF" w:rsidP="00600B49">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Строительство производственно-логистического комплекса по переработке масличных культур «Курскагротерминал» в Касторенском районе Курской области</w:t>
            </w:r>
          </w:p>
        </w:tc>
        <w:tc>
          <w:tcPr>
            <w:tcW w:w="3830" w:type="dxa"/>
          </w:tcPr>
          <w:p w:rsidR="00B268EF" w:rsidRPr="00F0411E" w:rsidRDefault="00B268EF" w:rsidP="00600B49">
            <w:pPr>
              <w:pStyle w:val="ConsPlusNormal"/>
              <w:jc w:val="both"/>
              <w:rPr>
                <w:rFonts w:ascii="Times New Roman" w:hAnsi="Times New Roman" w:cs="Times New Roman"/>
                <w:sz w:val="24"/>
                <w:szCs w:val="24"/>
              </w:rPr>
            </w:pPr>
            <w:r w:rsidRPr="00F0411E">
              <w:rPr>
                <w:rFonts w:ascii="Times New Roman" w:hAnsi="Times New Roman" w:cs="Times New Roman"/>
                <w:bCs/>
                <w:spacing w:val="-4"/>
                <w:sz w:val="24"/>
                <w:szCs w:val="24"/>
              </w:rPr>
              <w:t>Строительство маслоэкстракционных заводов по переработке масличных культур (3 очереди), терминал сыпучих грузов и инфраструктурные объекты терминала сыпучих грузов (3 очереди), железнодорожные пути необщего пользования, система водоотведения очищенных стоков</w:t>
            </w:r>
          </w:p>
        </w:tc>
        <w:tc>
          <w:tcPr>
            <w:tcW w:w="2608" w:type="dxa"/>
          </w:tcPr>
          <w:p w:rsidR="00B268EF" w:rsidRPr="00F0411E" w:rsidRDefault="00B268EF" w:rsidP="00600B49">
            <w:pPr>
              <w:pStyle w:val="ConsPlusNormal"/>
              <w:jc w:val="both"/>
              <w:rPr>
                <w:rFonts w:ascii="Times New Roman" w:hAnsi="Times New Roman" w:cs="Times New Roman"/>
                <w:sz w:val="24"/>
                <w:szCs w:val="24"/>
              </w:rPr>
            </w:pPr>
            <w:r w:rsidRPr="00F0411E">
              <w:rPr>
                <w:rFonts w:ascii="Times New Roman" w:hAnsi="Times New Roman" w:cs="Times New Roman"/>
                <w:sz w:val="24"/>
                <w:szCs w:val="24"/>
              </w:rPr>
              <w:t>ООО «Курскагротерминал»</w:t>
            </w:r>
          </w:p>
        </w:tc>
      </w:tr>
      <w:tr w:rsidR="00B268EF" w:rsidRPr="00F0411E" w:rsidTr="00F0411E">
        <w:tc>
          <w:tcPr>
            <w:tcW w:w="547"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2.</w:t>
            </w:r>
          </w:p>
        </w:tc>
        <w:tc>
          <w:tcPr>
            <w:tcW w:w="2827" w:type="dxa"/>
          </w:tcPr>
          <w:p w:rsidR="00B268EF" w:rsidRPr="00F0411E" w:rsidRDefault="00B268EF" w:rsidP="00600B4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0411E">
              <w:rPr>
                <w:rFonts w:ascii="Times New Roman" w:eastAsiaTheme="minorEastAsia" w:hAnsi="Times New Roman" w:cs="Times New Roman"/>
                <w:sz w:val="24"/>
                <w:szCs w:val="24"/>
                <w:lang w:eastAsia="ru-RU"/>
              </w:rPr>
              <w:t>Второй этап реконструкции и модернизации мясохладобойни, включая первичную и (или) последующую (промышленную) переработку свиней, холодильную обработку и хранение мясной продукции, приобретение оборудования, а также специализированного транспорта для мясохладобойни</w:t>
            </w:r>
          </w:p>
        </w:tc>
        <w:tc>
          <w:tcPr>
            <w:tcW w:w="3830" w:type="dxa"/>
          </w:tcPr>
          <w:p w:rsidR="00B268EF" w:rsidRPr="00F0411E" w:rsidRDefault="00B268EF" w:rsidP="00600B4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0411E">
              <w:rPr>
                <w:rFonts w:ascii="Times New Roman" w:eastAsiaTheme="minorEastAsia" w:hAnsi="Times New Roman" w:cs="Times New Roman"/>
                <w:sz w:val="24"/>
                <w:szCs w:val="24"/>
                <w:lang w:eastAsia="ru-RU"/>
              </w:rPr>
              <w:t>Реконструкция и модернизация мясохладобойни, включая первичную и (или) последующую (промышленную) переработку свиней, холодильную обработку и хранение мясной продукции, приобретение оборудования, а также специализированного транспорта для мясохладобойни</w:t>
            </w:r>
          </w:p>
        </w:tc>
        <w:tc>
          <w:tcPr>
            <w:tcW w:w="2608" w:type="dxa"/>
          </w:tcPr>
          <w:p w:rsidR="00B268EF" w:rsidRPr="00F0411E" w:rsidRDefault="00B268EF" w:rsidP="00600B4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0411E">
              <w:rPr>
                <w:rFonts w:ascii="Times New Roman" w:eastAsiaTheme="minorEastAsia" w:hAnsi="Times New Roman" w:cs="Times New Roman"/>
                <w:sz w:val="24"/>
                <w:szCs w:val="24"/>
                <w:lang w:eastAsia="ru-RU"/>
              </w:rPr>
              <w:t>ООО «Агропромкомплекта</w:t>
            </w:r>
            <w:r w:rsidR="00246513">
              <w:rPr>
                <w:rFonts w:ascii="Times New Roman" w:eastAsiaTheme="minorEastAsia" w:hAnsi="Times New Roman" w:cs="Times New Roman"/>
                <w:sz w:val="24"/>
                <w:szCs w:val="24"/>
                <w:lang w:eastAsia="ru-RU"/>
              </w:rPr>
              <w:t>-</w:t>
            </w:r>
            <w:r w:rsidRPr="00F0411E">
              <w:rPr>
                <w:rFonts w:ascii="Times New Roman" w:eastAsiaTheme="minorEastAsia" w:hAnsi="Times New Roman" w:cs="Times New Roman"/>
                <w:sz w:val="24"/>
                <w:szCs w:val="24"/>
                <w:lang w:eastAsia="ru-RU"/>
              </w:rPr>
              <w:t>ция-Курск»</w:t>
            </w:r>
          </w:p>
        </w:tc>
      </w:tr>
      <w:tr w:rsidR="00B268EF" w:rsidRPr="00F0411E" w:rsidTr="00F0411E">
        <w:tc>
          <w:tcPr>
            <w:tcW w:w="547"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t>3.</w:t>
            </w:r>
          </w:p>
        </w:tc>
        <w:tc>
          <w:tcPr>
            <w:tcW w:w="2827" w:type="dxa"/>
          </w:tcPr>
          <w:p w:rsidR="00B268EF" w:rsidRPr="00F0411E" w:rsidRDefault="00B268EF" w:rsidP="00600B49">
            <w:pPr>
              <w:autoSpaceDE w:val="0"/>
              <w:autoSpaceDN w:val="0"/>
              <w:adjustRightInd w:val="0"/>
              <w:spacing w:after="0" w:line="240" w:lineRule="auto"/>
              <w:jc w:val="both"/>
              <w:rPr>
                <w:rFonts w:ascii="Times New Roman" w:hAnsi="Times New Roman" w:cs="Times New Roman"/>
                <w:sz w:val="24"/>
                <w:szCs w:val="24"/>
              </w:rPr>
            </w:pPr>
            <w:r w:rsidRPr="00F0411E">
              <w:rPr>
                <w:rFonts w:ascii="Times New Roman" w:hAnsi="Times New Roman" w:cs="Times New Roman"/>
                <w:bCs/>
                <w:spacing w:val="-4"/>
                <w:sz w:val="24"/>
                <w:szCs w:val="24"/>
              </w:rPr>
              <w:t xml:space="preserve">Реконструкция и модернизация мясохладобойни в п. Конышевка Курской области, в том числе приобретение техники, оборудования и средств автоматизации, пунктов по приемке, первичной и (или) последующей (промышленной) </w:t>
            </w:r>
            <w:r w:rsidRPr="00F0411E">
              <w:rPr>
                <w:rFonts w:ascii="Times New Roman" w:hAnsi="Times New Roman" w:cs="Times New Roman"/>
                <w:bCs/>
                <w:spacing w:val="-4"/>
                <w:sz w:val="24"/>
                <w:szCs w:val="24"/>
              </w:rPr>
              <w:lastRenderedPageBreak/>
              <w:t>переработке свиней, включая холодильную обработку и хранение мясной продукции, приобретение оборудования для них, а также специализированного транспорта для них</w:t>
            </w:r>
          </w:p>
        </w:tc>
        <w:tc>
          <w:tcPr>
            <w:tcW w:w="3830" w:type="dxa"/>
          </w:tcPr>
          <w:p w:rsidR="00B268EF" w:rsidRPr="00F0411E" w:rsidRDefault="00B268EF" w:rsidP="00600B49">
            <w:pPr>
              <w:spacing w:line="18" w:lineRule="atLeast"/>
              <w:jc w:val="both"/>
              <w:rPr>
                <w:rFonts w:ascii="Times New Roman" w:hAnsi="Times New Roman" w:cs="Times New Roman"/>
                <w:spacing w:val="-4"/>
                <w:sz w:val="24"/>
                <w:szCs w:val="24"/>
              </w:rPr>
            </w:pPr>
            <w:r w:rsidRPr="00F0411E">
              <w:rPr>
                <w:rFonts w:ascii="Times New Roman" w:hAnsi="Times New Roman" w:cs="Times New Roman"/>
                <w:spacing w:val="-4"/>
                <w:sz w:val="24"/>
                <w:szCs w:val="24"/>
              </w:rPr>
              <w:lastRenderedPageBreak/>
              <w:t xml:space="preserve">Реконструкция и модернизация мясохладобойни в п. Конышевка Курской области, в том числе приобретение техники, оборудования и средств автоматизации, пунктов по приемке, первичной и (или) последующей (промышленной) переработке свиней, включая холодильную обработку и хранение мясной продукции, приобретение оборудования для них, а также </w:t>
            </w:r>
            <w:r w:rsidRPr="00F0411E">
              <w:rPr>
                <w:rFonts w:ascii="Times New Roman" w:hAnsi="Times New Roman" w:cs="Times New Roman"/>
                <w:spacing w:val="-4"/>
                <w:sz w:val="24"/>
                <w:szCs w:val="24"/>
              </w:rPr>
              <w:lastRenderedPageBreak/>
              <w:t>специализированного транспорта для них</w:t>
            </w:r>
          </w:p>
          <w:p w:rsidR="00B268EF" w:rsidRPr="00F0411E" w:rsidRDefault="00B268EF" w:rsidP="00600B49">
            <w:pPr>
              <w:autoSpaceDE w:val="0"/>
              <w:autoSpaceDN w:val="0"/>
              <w:adjustRightInd w:val="0"/>
              <w:spacing w:after="0" w:line="240" w:lineRule="auto"/>
              <w:rPr>
                <w:rFonts w:ascii="Times New Roman" w:hAnsi="Times New Roman" w:cs="Times New Roman"/>
                <w:sz w:val="24"/>
                <w:szCs w:val="24"/>
              </w:rPr>
            </w:pPr>
          </w:p>
        </w:tc>
        <w:tc>
          <w:tcPr>
            <w:tcW w:w="2608" w:type="dxa"/>
          </w:tcPr>
          <w:p w:rsidR="00B268EF" w:rsidRPr="00F0411E" w:rsidRDefault="00B268EF" w:rsidP="00600B49">
            <w:pPr>
              <w:autoSpaceDE w:val="0"/>
              <w:autoSpaceDN w:val="0"/>
              <w:adjustRightInd w:val="0"/>
              <w:spacing w:after="0" w:line="240" w:lineRule="auto"/>
              <w:rPr>
                <w:rFonts w:ascii="Times New Roman" w:hAnsi="Times New Roman" w:cs="Times New Roman"/>
                <w:sz w:val="24"/>
                <w:szCs w:val="24"/>
              </w:rPr>
            </w:pPr>
            <w:r w:rsidRPr="00F0411E">
              <w:rPr>
                <w:rFonts w:ascii="Times New Roman" w:hAnsi="Times New Roman" w:cs="Times New Roman"/>
                <w:bCs/>
                <w:spacing w:val="-4"/>
                <w:sz w:val="24"/>
                <w:szCs w:val="24"/>
              </w:rPr>
              <w:lastRenderedPageBreak/>
              <w:t>ООО «КУРСК АГРО ПРОДУКТ»</w:t>
            </w:r>
          </w:p>
        </w:tc>
      </w:tr>
      <w:tr w:rsidR="00B268EF" w:rsidRPr="00F0411E" w:rsidTr="00F0411E">
        <w:tc>
          <w:tcPr>
            <w:tcW w:w="547" w:type="dxa"/>
          </w:tcPr>
          <w:p w:rsidR="00B268EF" w:rsidRPr="00F0411E" w:rsidRDefault="00B268EF" w:rsidP="00600B49">
            <w:pPr>
              <w:pStyle w:val="ConsPlusNormal"/>
              <w:jc w:val="center"/>
              <w:rPr>
                <w:rFonts w:ascii="Times New Roman" w:hAnsi="Times New Roman" w:cs="Times New Roman"/>
                <w:sz w:val="24"/>
                <w:szCs w:val="24"/>
              </w:rPr>
            </w:pPr>
            <w:r w:rsidRPr="00F0411E">
              <w:rPr>
                <w:rFonts w:ascii="Times New Roman" w:hAnsi="Times New Roman" w:cs="Times New Roman"/>
                <w:sz w:val="24"/>
                <w:szCs w:val="24"/>
              </w:rPr>
              <w:lastRenderedPageBreak/>
              <w:t>4.</w:t>
            </w:r>
          </w:p>
        </w:tc>
        <w:tc>
          <w:tcPr>
            <w:tcW w:w="2827" w:type="dxa"/>
          </w:tcPr>
          <w:p w:rsidR="00B268EF" w:rsidRPr="00F0411E" w:rsidRDefault="00B268EF" w:rsidP="00600B49">
            <w:pPr>
              <w:pStyle w:val="ConsPlusNormal"/>
              <w:rPr>
                <w:rFonts w:ascii="Times New Roman" w:hAnsi="Times New Roman" w:cs="Times New Roman"/>
                <w:sz w:val="24"/>
                <w:szCs w:val="24"/>
              </w:rPr>
            </w:pPr>
            <w:r w:rsidRPr="00F0411E">
              <w:rPr>
                <w:rFonts w:ascii="Times New Roman" w:eastAsiaTheme="minorHAnsi" w:hAnsi="Times New Roman" w:cs="Times New Roman"/>
                <w:bCs/>
                <w:spacing w:val="-4"/>
                <w:sz w:val="24"/>
                <w:szCs w:val="24"/>
                <w:lang w:eastAsia="en-US"/>
              </w:rPr>
              <w:t>Строительство завода по производству горячебрикетированного железа</w:t>
            </w:r>
          </w:p>
        </w:tc>
        <w:tc>
          <w:tcPr>
            <w:tcW w:w="3830" w:type="dxa"/>
          </w:tcPr>
          <w:p w:rsidR="00B268EF" w:rsidRPr="00F0411E" w:rsidRDefault="00B268EF" w:rsidP="00600B49">
            <w:pPr>
              <w:pStyle w:val="ConsPlusNormal"/>
              <w:jc w:val="both"/>
              <w:rPr>
                <w:rFonts w:ascii="Times New Roman" w:hAnsi="Times New Roman" w:cs="Times New Roman"/>
                <w:sz w:val="24"/>
                <w:szCs w:val="24"/>
              </w:rPr>
            </w:pPr>
            <w:r w:rsidRPr="00F0411E">
              <w:rPr>
                <w:rFonts w:ascii="Times New Roman" w:eastAsiaTheme="minorHAnsi" w:hAnsi="Times New Roman" w:cs="Times New Roman"/>
                <w:spacing w:val="-4"/>
                <w:sz w:val="24"/>
                <w:szCs w:val="24"/>
                <w:lang w:eastAsia="en-US"/>
              </w:rPr>
              <w:t>Строительство комплекса промышленных объектов для производства горячебрикетированного железа в объеме 1,96 млн тонн в год и его дальнейшей реализации заинтересованным потребителям</w:t>
            </w:r>
          </w:p>
        </w:tc>
        <w:tc>
          <w:tcPr>
            <w:tcW w:w="2608" w:type="dxa"/>
          </w:tcPr>
          <w:p w:rsidR="00B268EF" w:rsidRPr="00F0411E" w:rsidRDefault="00B268EF" w:rsidP="00600B49">
            <w:pPr>
              <w:autoSpaceDE w:val="0"/>
              <w:autoSpaceDN w:val="0"/>
              <w:adjustRightInd w:val="0"/>
              <w:spacing w:after="0" w:line="240" w:lineRule="auto"/>
              <w:rPr>
                <w:rFonts w:ascii="Times New Roman" w:hAnsi="Times New Roman" w:cs="Times New Roman"/>
                <w:sz w:val="24"/>
                <w:szCs w:val="24"/>
              </w:rPr>
            </w:pPr>
            <w:r w:rsidRPr="00F0411E">
              <w:rPr>
                <w:rFonts w:ascii="Times New Roman" w:eastAsiaTheme="minorEastAsia" w:hAnsi="Times New Roman" w:cs="Times New Roman"/>
                <w:sz w:val="24"/>
                <w:szCs w:val="24"/>
                <w:lang w:eastAsia="ru-RU"/>
              </w:rPr>
              <w:t>ООО «Михайловский ГБЖ»</w:t>
            </w:r>
          </w:p>
        </w:tc>
      </w:tr>
    </w:tbl>
    <w:p w:rsidR="00B268EF" w:rsidRPr="00C83240" w:rsidRDefault="00B268EF" w:rsidP="00A17006">
      <w:pPr>
        <w:pStyle w:val="ConsPlusNormal"/>
        <w:jc w:val="center"/>
        <w:rPr>
          <w:rFonts w:ascii="Times New Roman" w:hAnsi="Times New Roman" w:cs="Times New Roman"/>
          <w:sz w:val="28"/>
          <w:szCs w:val="28"/>
        </w:rPr>
      </w:pPr>
    </w:p>
    <w:p w:rsidR="00B268EF" w:rsidRPr="00C83240" w:rsidRDefault="008B0967" w:rsidP="00DE7B91">
      <w:pPr>
        <w:pStyle w:val="ConsPlusNormal"/>
        <w:jc w:val="center"/>
        <w:rPr>
          <w:rFonts w:ascii="Times New Roman" w:hAnsi="Times New Roman" w:cs="Times New Roman"/>
          <w:b/>
          <w:sz w:val="28"/>
          <w:szCs w:val="28"/>
        </w:rPr>
      </w:pPr>
      <w:r w:rsidRPr="00C83240">
        <w:rPr>
          <w:rFonts w:ascii="Times New Roman" w:hAnsi="Times New Roman" w:cs="Times New Roman"/>
          <w:b/>
          <w:sz w:val="28"/>
          <w:szCs w:val="28"/>
        </w:rPr>
        <w:t>3.6</w:t>
      </w:r>
      <w:r w:rsidR="00DE7B91" w:rsidRPr="00C83240">
        <w:rPr>
          <w:rFonts w:ascii="Times New Roman" w:hAnsi="Times New Roman" w:cs="Times New Roman"/>
          <w:b/>
          <w:sz w:val="28"/>
          <w:szCs w:val="28"/>
        </w:rPr>
        <w:t>. Ключевые мероприятия развития внешнеэкономической деятельности Курской области</w:t>
      </w:r>
    </w:p>
    <w:p w:rsidR="00DE7B91" w:rsidRPr="00C83240" w:rsidRDefault="00DE7B91" w:rsidP="00A17006">
      <w:pPr>
        <w:pStyle w:val="ConsPlusNormal"/>
        <w:jc w:val="center"/>
        <w:rPr>
          <w:rFonts w:ascii="Times New Roman" w:hAnsi="Times New Roman" w:cs="Times New Roman"/>
          <w:sz w:val="28"/>
          <w:szCs w:val="28"/>
        </w:rPr>
      </w:pPr>
    </w:p>
    <w:p w:rsidR="00DE7B91" w:rsidRPr="00C83240" w:rsidRDefault="001009D4" w:rsidP="00DE7B91">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Ключевыми мероприятиями развития внешнеэкономической деятельности Курской области являются:</w:t>
      </w:r>
    </w:p>
    <w:p w:rsidR="001009D4" w:rsidRPr="00C83240" w:rsidRDefault="009679FB" w:rsidP="00DE7B91">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1. С</w:t>
      </w:r>
      <w:r w:rsidR="001009D4" w:rsidRPr="00C83240">
        <w:rPr>
          <w:rFonts w:ascii="Times New Roman" w:hAnsi="Times New Roman" w:cs="Times New Roman"/>
          <w:sz w:val="28"/>
          <w:szCs w:val="28"/>
        </w:rPr>
        <w:t>овершенствование инфраструктуры поддержки экспорта в Курской области</w:t>
      </w:r>
      <w:r w:rsidR="00D60ABC" w:rsidRPr="00C83240">
        <w:rPr>
          <w:rFonts w:ascii="Times New Roman" w:hAnsi="Times New Roman" w:cs="Times New Roman"/>
          <w:sz w:val="28"/>
          <w:szCs w:val="28"/>
        </w:rPr>
        <w:t>.</w:t>
      </w:r>
    </w:p>
    <w:p w:rsidR="00B328FF" w:rsidRDefault="00B04DD8" w:rsidP="00B328FF">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Планируется </w:t>
      </w:r>
      <w:r w:rsidR="00B328FF">
        <w:rPr>
          <w:rFonts w:ascii="Times New Roman" w:hAnsi="Times New Roman" w:cs="Times New Roman"/>
          <w:sz w:val="28"/>
          <w:szCs w:val="28"/>
        </w:rPr>
        <w:t>проводить работу, направленную на:</w:t>
      </w:r>
    </w:p>
    <w:p w:rsidR="00B328FF" w:rsidRPr="00B328FF" w:rsidRDefault="00B328FF" w:rsidP="00B32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Pr="00B328FF">
        <w:rPr>
          <w:rFonts w:ascii="Times New Roman" w:hAnsi="Times New Roman" w:cs="Times New Roman"/>
          <w:sz w:val="28"/>
          <w:szCs w:val="28"/>
        </w:rPr>
        <w:t>овышение</w:t>
      </w:r>
      <w:r>
        <w:rPr>
          <w:rFonts w:ascii="Times New Roman" w:hAnsi="Times New Roman" w:cs="Times New Roman"/>
          <w:sz w:val="28"/>
          <w:szCs w:val="28"/>
        </w:rPr>
        <w:t xml:space="preserve"> качества предоставляемых услуг - п</w:t>
      </w:r>
      <w:r w:rsidRPr="00B328FF">
        <w:rPr>
          <w:rFonts w:ascii="Times New Roman" w:hAnsi="Times New Roman" w:cs="Times New Roman"/>
          <w:sz w:val="28"/>
          <w:szCs w:val="28"/>
        </w:rPr>
        <w:t>овышен</w:t>
      </w:r>
      <w:r>
        <w:rPr>
          <w:rFonts w:ascii="Times New Roman" w:hAnsi="Times New Roman" w:cs="Times New Roman"/>
          <w:sz w:val="28"/>
          <w:szCs w:val="28"/>
        </w:rPr>
        <w:t>ие квалификации сотрудников Центра поддержки экспорта Курской области (</w:t>
      </w:r>
      <w:r w:rsidRPr="00B328FF">
        <w:rPr>
          <w:rFonts w:ascii="Times New Roman" w:hAnsi="Times New Roman" w:cs="Times New Roman"/>
          <w:sz w:val="28"/>
          <w:szCs w:val="28"/>
        </w:rPr>
        <w:t>регулярное обучение сотрудников новым методам работы, знакомство с лучшими мировым</w:t>
      </w:r>
      <w:r>
        <w:rPr>
          <w:rFonts w:ascii="Times New Roman" w:hAnsi="Times New Roman" w:cs="Times New Roman"/>
          <w:sz w:val="28"/>
          <w:szCs w:val="28"/>
        </w:rPr>
        <w:t>и практиками поддержки экспорта);</w:t>
      </w:r>
    </w:p>
    <w:p w:rsidR="00B328FF" w:rsidRDefault="00B328FF" w:rsidP="00B32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w:t>
      </w:r>
      <w:r w:rsidRPr="00B328FF">
        <w:rPr>
          <w:rFonts w:ascii="Times New Roman" w:hAnsi="Times New Roman" w:cs="Times New Roman"/>
          <w:sz w:val="28"/>
          <w:szCs w:val="28"/>
        </w:rPr>
        <w:t>силение м</w:t>
      </w:r>
      <w:r>
        <w:rPr>
          <w:rFonts w:ascii="Times New Roman" w:hAnsi="Times New Roman" w:cs="Times New Roman"/>
          <w:sz w:val="28"/>
          <w:szCs w:val="28"/>
        </w:rPr>
        <w:t xml:space="preserve">ежведомственного взаимодействия - </w:t>
      </w:r>
      <w:r w:rsidRPr="00B328FF">
        <w:rPr>
          <w:rFonts w:ascii="Times New Roman" w:hAnsi="Times New Roman" w:cs="Times New Roman"/>
          <w:sz w:val="28"/>
          <w:szCs w:val="28"/>
        </w:rPr>
        <w:t>установление эффективного взаимоде</w:t>
      </w:r>
      <w:r w:rsidR="00E81643">
        <w:rPr>
          <w:rFonts w:ascii="Times New Roman" w:hAnsi="Times New Roman" w:cs="Times New Roman"/>
          <w:sz w:val="28"/>
          <w:szCs w:val="28"/>
        </w:rPr>
        <w:t>йствия с таможенными органами, Торговыми представительствами Российской Федерации</w:t>
      </w:r>
      <w:r w:rsidRPr="00B328FF">
        <w:rPr>
          <w:rFonts w:ascii="Times New Roman" w:hAnsi="Times New Roman" w:cs="Times New Roman"/>
          <w:sz w:val="28"/>
          <w:szCs w:val="28"/>
        </w:rPr>
        <w:t xml:space="preserve"> за рубежом и другими организациями, задействованными в поддержке экспорта.</w:t>
      </w:r>
    </w:p>
    <w:p w:rsidR="00B328FF" w:rsidRPr="00C83240" w:rsidRDefault="00E81643" w:rsidP="00B32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концентрацию</w:t>
      </w:r>
      <w:r w:rsidR="00B328FF" w:rsidRPr="00B328FF">
        <w:rPr>
          <w:rFonts w:ascii="Times New Roman" w:hAnsi="Times New Roman" w:cs="Times New Roman"/>
          <w:sz w:val="28"/>
          <w:szCs w:val="28"/>
        </w:rPr>
        <w:t xml:space="preserve"> на потребностях бизнеса: постоянный диалог с бизнесом для выявления потребностей и адаптации услуг </w:t>
      </w:r>
      <w:r>
        <w:rPr>
          <w:rFonts w:ascii="Times New Roman" w:hAnsi="Times New Roman" w:cs="Times New Roman"/>
          <w:sz w:val="28"/>
          <w:szCs w:val="28"/>
        </w:rPr>
        <w:t>Центра поддержки экспорта Курской области</w:t>
      </w:r>
      <w:r w:rsidR="00B328FF" w:rsidRPr="00B328FF">
        <w:rPr>
          <w:rFonts w:ascii="Times New Roman" w:hAnsi="Times New Roman" w:cs="Times New Roman"/>
          <w:sz w:val="28"/>
          <w:szCs w:val="28"/>
        </w:rPr>
        <w:t xml:space="preserve"> к меняющимся условиям рынка.</w:t>
      </w:r>
    </w:p>
    <w:p w:rsidR="00B328FF" w:rsidRPr="00B328FF" w:rsidRDefault="00E81643" w:rsidP="00B32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планируется проводить </w:t>
      </w:r>
      <w:r w:rsidR="00B328FF" w:rsidRPr="00B328FF">
        <w:rPr>
          <w:rFonts w:ascii="Times New Roman" w:hAnsi="Times New Roman" w:cs="Times New Roman"/>
          <w:sz w:val="28"/>
          <w:szCs w:val="28"/>
        </w:rPr>
        <w:t xml:space="preserve">регулярный мониторинг результатов деятельности </w:t>
      </w:r>
      <w:r>
        <w:rPr>
          <w:rFonts w:ascii="Times New Roman" w:hAnsi="Times New Roman" w:cs="Times New Roman"/>
          <w:sz w:val="28"/>
          <w:szCs w:val="28"/>
        </w:rPr>
        <w:t>Центра поддержки экспорта</w:t>
      </w:r>
      <w:r w:rsidR="00B328FF" w:rsidRPr="00B328FF">
        <w:rPr>
          <w:rFonts w:ascii="Times New Roman" w:hAnsi="Times New Roman" w:cs="Times New Roman"/>
          <w:sz w:val="28"/>
          <w:szCs w:val="28"/>
        </w:rPr>
        <w:t xml:space="preserve"> </w:t>
      </w:r>
      <w:r w:rsidR="00B849A9">
        <w:rPr>
          <w:rFonts w:ascii="Times New Roman" w:hAnsi="Times New Roman" w:cs="Times New Roman"/>
          <w:sz w:val="28"/>
          <w:szCs w:val="28"/>
        </w:rPr>
        <w:t xml:space="preserve">Курской области </w:t>
      </w:r>
      <w:r w:rsidR="00B328FF" w:rsidRPr="00B328FF">
        <w:rPr>
          <w:rFonts w:ascii="Times New Roman" w:hAnsi="Times New Roman" w:cs="Times New Roman"/>
          <w:sz w:val="28"/>
          <w:szCs w:val="28"/>
        </w:rPr>
        <w:t>и оценк</w:t>
      </w:r>
      <w:r>
        <w:rPr>
          <w:rFonts w:ascii="Times New Roman" w:hAnsi="Times New Roman" w:cs="Times New Roman"/>
          <w:sz w:val="28"/>
          <w:szCs w:val="28"/>
        </w:rPr>
        <w:t>у</w:t>
      </w:r>
      <w:r w:rsidR="00B328FF" w:rsidRPr="00B328FF">
        <w:rPr>
          <w:rFonts w:ascii="Times New Roman" w:hAnsi="Times New Roman" w:cs="Times New Roman"/>
          <w:sz w:val="28"/>
          <w:szCs w:val="28"/>
        </w:rPr>
        <w:t xml:space="preserve"> эффективности предоставляемых услуг.</w:t>
      </w:r>
    </w:p>
    <w:p w:rsidR="009679FB" w:rsidRPr="00C83240" w:rsidRDefault="009679FB" w:rsidP="009679FB">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2. К</w:t>
      </w:r>
      <w:r w:rsidR="001009D4" w:rsidRPr="00C83240">
        <w:rPr>
          <w:rFonts w:ascii="Times New Roman" w:hAnsi="Times New Roman" w:cs="Times New Roman"/>
          <w:sz w:val="28"/>
          <w:szCs w:val="28"/>
        </w:rPr>
        <w:t xml:space="preserve">оординация и консолидация планов регионального бизнеса </w:t>
      </w:r>
      <w:r w:rsidR="00AE6AB6" w:rsidRPr="00C83240">
        <w:rPr>
          <w:rFonts w:ascii="Times New Roman" w:hAnsi="Times New Roman" w:cs="Times New Roman"/>
          <w:sz w:val="28"/>
          <w:szCs w:val="28"/>
        </w:rPr>
        <w:t>по развитию экспорта с учетом особенностей основных направлений экспорта</w:t>
      </w:r>
      <w:r w:rsidRPr="00C83240">
        <w:rPr>
          <w:rFonts w:ascii="Times New Roman" w:hAnsi="Times New Roman" w:cs="Times New Roman"/>
          <w:sz w:val="28"/>
          <w:szCs w:val="28"/>
        </w:rPr>
        <w:t xml:space="preserve">. </w:t>
      </w:r>
    </w:p>
    <w:p w:rsidR="005C347F" w:rsidRPr="00C83240" w:rsidRDefault="009679FB" w:rsidP="009679FB">
      <w:pPr>
        <w:pStyle w:val="ConsPlusNormal"/>
        <w:ind w:firstLine="567"/>
        <w:jc w:val="both"/>
        <w:rPr>
          <w:rFonts w:ascii="Times New Roman" w:hAnsi="Times New Roman" w:cs="Times New Roman"/>
          <w:color w:val="1D1D1D"/>
          <w:sz w:val="28"/>
          <w:szCs w:val="28"/>
        </w:rPr>
      </w:pPr>
      <w:r w:rsidRPr="00C83240">
        <w:rPr>
          <w:rFonts w:ascii="Times New Roman" w:hAnsi="Times New Roman" w:cs="Times New Roman"/>
          <w:color w:val="1D1D1D"/>
          <w:sz w:val="28"/>
          <w:szCs w:val="28"/>
        </w:rPr>
        <w:t xml:space="preserve">Планируется ежегодно формировать: </w:t>
      </w:r>
    </w:p>
    <w:p w:rsidR="009679FB" w:rsidRPr="00C83240" w:rsidRDefault="009679FB" w:rsidP="009679FB">
      <w:pPr>
        <w:pStyle w:val="ConsPlusNormal"/>
        <w:ind w:firstLine="567"/>
        <w:jc w:val="both"/>
        <w:rPr>
          <w:rFonts w:ascii="Times New Roman" w:hAnsi="Times New Roman" w:cs="Times New Roman"/>
          <w:sz w:val="28"/>
          <w:szCs w:val="28"/>
        </w:rPr>
      </w:pPr>
      <w:r w:rsidRPr="00C83240">
        <w:rPr>
          <w:rFonts w:ascii="Times New Roman" w:hAnsi="Times New Roman" w:cs="Times New Roman"/>
          <w:color w:val="1D1D1D"/>
          <w:sz w:val="28"/>
          <w:szCs w:val="28"/>
        </w:rPr>
        <w:t xml:space="preserve">план </w:t>
      </w:r>
      <w:r w:rsidRPr="00C83240">
        <w:rPr>
          <w:rFonts w:ascii="Times New Roman" w:hAnsi="Times New Roman" w:cs="Times New Roman"/>
          <w:sz w:val="28"/>
          <w:szCs w:val="28"/>
        </w:rPr>
        <w:t>работы Экспортного Совета при Губернаторе Курской области, в компетенции которого входят, в том числе, разработк</w:t>
      </w:r>
      <w:r w:rsidR="005C347F" w:rsidRPr="00C83240">
        <w:rPr>
          <w:rFonts w:ascii="Times New Roman" w:hAnsi="Times New Roman" w:cs="Times New Roman"/>
          <w:sz w:val="28"/>
          <w:szCs w:val="28"/>
        </w:rPr>
        <w:t>а</w:t>
      </w:r>
      <w:r w:rsidRPr="00C83240">
        <w:rPr>
          <w:rFonts w:ascii="Times New Roman" w:hAnsi="Times New Roman" w:cs="Times New Roman"/>
          <w:sz w:val="28"/>
          <w:szCs w:val="28"/>
        </w:rPr>
        <w:t xml:space="preserve"> рекомендаций по организации взаимодействия исполнительн</w:t>
      </w:r>
      <w:r w:rsidR="00597C02" w:rsidRPr="00C83240">
        <w:rPr>
          <w:rFonts w:ascii="Times New Roman" w:hAnsi="Times New Roman" w:cs="Times New Roman"/>
          <w:sz w:val="28"/>
          <w:szCs w:val="28"/>
        </w:rPr>
        <w:t>ых</w:t>
      </w:r>
      <w:r w:rsidRPr="00C83240">
        <w:rPr>
          <w:rFonts w:ascii="Times New Roman" w:hAnsi="Times New Roman" w:cs="Times New Roman"/>
          <w:sz w:val="28"/>
          <w:szCs w:val="28"/>
        </w:rPr>
        <w:t xml:space="preserve"> </w:t>
      </w:r>
      <w:r w:rsidR="00597C02" w:rsidRPr="00C83240">
        <w:rPr>
          <w:rFonts w:ascii="Times New Roman" w:hAnsi="Times New Roman" w:cs="Times New Roman"/>
          <w:sz w:val="28"/>
          <w:szCs w:val="28"/>
        </w:rPr>
        <w:t xml:space="preserve">органов </w:t>
      </w:r>
      <w:r w:rsidR="005C347F" w:rsidRPr="00C83240">
        <w:rPr>
          <w:rFonts w:ascii="Times New Roman" w:hAnsi="Times New Roman" w:cs="Times New Roman"/>
          <w:sz w:val="28"/>
          <w:szCs w:val="28"/>
        </w:rPr>
        <w:t>Курской области</w:t>
      </w:r>
      <w:r w:rsidRPr="00C83240">
        <w:rPr>
          <w:rFonts w:ascii="Times New Roman" w:hAnsi="Times New Roman" w:cs="Times New Roman"/>
          <w:sz w:val="28"/>
          <w:szCs w:val="28"/>
        </w:rPr>
        <w:t xml:space="preserve">, действующих экспортеров и компаний, планирующих осуществлять </w:t>
      </w:r>
      <w:r w:rsidRPr="00C83240">
        <w:rPr>
          <w:rFonts w:ascii="Times New Roman" w:hAnsi="Times New Roman" w:cs="Times New Roman"/>
          <w:sz w:val="28"/>
          <w:szCs w:val="28"/>
        </w:rPr>
        <w:lastRenderedPageBreak/>
        <w:t>экспортную деятельность, зарегистрированных на территории</w:t>
      </w:r>
      <w:r w:rsidR="005C347F" w:rsidRPr="00C83240">
        <w:rPr>
          <w:rFonts w:ascii="Times New Roman" w:hAnsi="Times New Roman" w:cs="Times New Roman"/>
          <w:sz w:val="28"/>
          <w:szCs w:val="28"/>
        </w:rPr>
        <w:t xml:space="preserve"> Курской области</w:t>
      </w:r>
      <w:r w:rsidRPr="00C83240">
        <w:rPr>
          <w:rFonts w:ascii="Times New Roman" w:hAnsi="Times New Roman" w:cs="Times New Roman"/>
          <w:sz w:val="28"/>
          <w:szCs w:val="28"/>
        </w:rPr>
        <w:t>, и организаций, участвующих в поддержке и развитии экспортной деятельности в</w:t>
      </w:r>
      <w:r w:rsidR="005C347F" w:rsidRPr="00C83240">
        <w:rPr>
          <w:rFonts w:ascii="Times New Roman" w:hAnsi="Times New Roman" w:cs="Times New Roman"/>
          <w:sz w:val="28"/>
          <w:szCs w:val="28"/>
        </w:rPr>
        <w:t xml:space="preserve"> Курской области;</w:t>
      </w:r>
    </w:p>
    <w:p w:rsidR="009679FB" w:rsidRPr="00C83240" w:rsidRDefault="009679FB" w:rsidP="009679FB">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план </w:t>
      </w:r>
      <w:r w:rsidR="00600B49" w:rsidRPr="00C83240">
        <w:rPr>
          <w:rFonts w:ascii="Times New Roman" w:hAnsi="Times New Roman" w:cs="Times New Roman"/>
          <w:sz w:val="28"/>
          <w:szCs w:val="28"/>
        </w:rPr>
        <w:t>предоставления региональных мер поддержки экспорта в Курской области, который будет ежегодно актуализироваться и утверждаться на заседании Экспортного Совета региона</w:t>
      </w:r>
      <w:r w:rsidRPr="00C83240">
        <w:rPr>
          <w:rFonts w:ascii="Times New Roman" w:hAnsi="Times New Roman" w:cs="Times New Roman"/>
          <w:sz w:val="28"/>
          <w:szCs w:val="28"/>
        </w:rPr>
        <w:t>.</w:t>
      </w:r>
    </w:p>
    <w:p w:rsidR="009679FB" w:rsidRPr="00C83240" w:rsidRDefault="009679FB" w:rsidP="009679FB">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Кроме того, ежегодно </w:t>
      </w:r>
      <w:r w:rsidR="00600B49" w:rsidRPr="00C83240">
        <w:rPr>
          <w:rFonts w:ascii="Times New Roman" w:hAnsi="Times New Roman" w:cs="Times New Roman"/>
          <w:sz w:val="28"/>
          <w:szCs w:val="28"/>
        </w:rPr>
        <w:t>планируется актуализировать</w:t>
      </w:r>
      <w:r w:rsidRPr="00C83240">
        <w:rPr>
          <w:rFonts w:ascii="Times New Roman" w:hAnsi="Times New Roman" w:cs="Times New Roman"/>
          <w:sz w:val="28"/>
          <w:szCs w:val="28"/>
        </w:rPr>
        <w:t xml:space="preserve"> реестр экспортеров Курской области</w:t>
      </w:r>
      <w:r w:rsidR="00600B49" w:rsidRPr="00C83240">
        <w:rPr>
          <w:rFonts w:ascii="Times New Roman" w:hAnsi="Times New Roman" w:cs="Times New Roman"/>
          <w:sz w:val="28"/>
          <w:szCs w:val="28"/>
        </w:rPr>
        <w:t xml:space="preserve"> и п</w:t>
      </w:r>
      <w:r w:rsidRPr="00C83240">
        <w:rPr>
          <w:rFonts w:ascii="Times New Roman" w:hAnsi="Times New Roman" w:cs="Times New Roman"/>
          <w:sz w:val="28"/>
          <w:szCs w:val="28"/>
        </w:rPr>
        <w:t>роводит</w:t>
      </w:r>
      <w:r w:rsidR="00600B49" w:rsidRPr="00C83240">
        <w:rPr>
          <w:rFonts w:ascii="Times New Roman" w:hAnsi="Times New Roman" w:cs="Times New Roman"/>
          <w:sz w:val="28"/>
          <w:szCs w:val="28"/>
        </w:rPr>
        <w:t>ь</w:t>
      </w:r>
      <w:r w:rsidRPr="00C83240">
        <w:rPr>
          <w:rFonts w:ascii="Times New Roman" w:hAnsi="Times New Roman" w:cs="Times New Roman"/>
          <w:sz w:val="28"/>
          <w:szCs w:val="28"/>
        </w:rPr>
        <w:t xml:space="preserve"> аудит экспортеров, </w:t>
      </w:r>
      <w:r w:rsidR="00600B49" w:rsidRPr="00C83240">
        <w:rPr>
          <w:rFonts w:ascii="Times New Roman" w:hAnsi="Times New Roman" w:cs="Times New Roman"/>
          <w:sz w:val="28"/>
          <w:szCs w:val="28"/>
        </w:rPr>
        <w:t xml:space="preserve">включающий </w:t>
      </w:r>
      <w:r w:rsidRPr="00C83240">
        <w:rPr>
          <w:rFonts w:ascii="Times New Roman" w:hAnsi="Times New Roman" w:cs="Times New Roman"/>
          <w:sz w:val="28"/>
          <w:szCs w:val="28"/>
        </w:rPr>
        <w:t>проблемы и меры поддержки для экспортеров.</w:t>
      </w:r>
    </w:p>
    <w:p w:rsidR="009679FB" w:rsidRPr="00C83240" w:rsidRDefault="00600B49" w:rsidP="009679FB">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Планируется продолжить работу по обучению</w:t>
      </w:r>
      <w:r w:rsidR="009679FB" w:rsidRPr="00C83240">
        <w:rPr>
          <w:rFonts w:ascii="Times New Roman" w:hAnsi="Times New Roman" w:cs="Times New Roman"/>
          <w:sz w:val="28"/>
          <w:szCs w:val="28"/>
        </w:rPr>
        <w:t xml:space="preserve"> для предприятий-экспор</w:t>
      </w:r>
      <w:r w:rsidRPr="00C83240">
        <w:rPr>
          <w:rFonts w:ascii="Times New Roman" w:hAnsi="Times New Roman" w:cs="Times New Roman"/>
          <w:sz w:val="28"/>
          <w:szCs w:val="28"/>
        </w:rPr>
        <w:t>теров Курской области: проводить</w:t>
      </w:r>
      <w:r w:rsidR="009679FB" w:rsidRPr="00C83240">
        <w:rPr>
          <w:rFonts w:ascii="Times New Roman" w:hAnsi="Times New Roman" w:cs="Times New Roman"/>
          <w:sz w:val="28"/>
          <w:szCs w:val="28"/>
        </w:rPr>
        <w:t xml:space="preserve"> образовательные семинары для изучения и освоения лучших практик с представителями лидирующих предприятий-экспортеров Центрального Федерального округа Российской Федерации, краткосрочные тренинги на базе и при участии участников инфраструктуры поддержки бизнеса.</w:t>
      </w:r>
    </w:p>
    <w:p w:rsidR="00AE6AB6" w:rsidRPr="00C83240" w:rsidRDefault="003313A0" w:rsidP="00DE7B91">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3. П</w:t>
      </w:r>
      <w:r w:rsidR="009679FB" w:rsidRPr="00C83240">
        <w:rPr>
          <w:rFonts w:ascii="Times New Roman" w:hAnsi="Times New Roman" w:cs="Times New Roman"/>
          <w:sz w:val="28"/>
          <w:szCs w:val="28"/>
        </w:rPr>
        <w:t>оддержка региональных предприятий – экспортеров</w:t>
      </w:r>
      <w:r w:rsidRPr="00C83240">
        <w:rPr>
          <w:rFonts w:ascii="Times New Roman" w:hAnsi="Times New Roman" w:cs="Times New Roman"/>
          <w:sz w:val="28"/>
          <w:szCs w:val="28"/>
        </w:rPr>
        <w:t>.</w:t>
      </w:r>
    </w:p>
    <w:p w:rsidR="00600B49" w:rsidRPr="00C83240" w:rsidRDefault="003313A0" w:rsidP="003313A0">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Региональная программа развития экспорта Курской области направлена на оказание поддержки предприятиям – экспортерам региона.</w:t>
      </w:r>
      <w:r w:rsidR="00600B49" w:rsidRPr="00C83240">
        <w:rPr>
          <w:rFonts w:ascii="Times New Roman" w:hAnsi="Times New Roman" w:cs="Times New Roman"/>
          <w:sz w:val="28"/>
          <w:szCs w:val="28"/>
        </w:rPr>
        <w:t xml:space="preserve"> Документ содержит мероприятия и меры поддержки для экспортеров региона, реализация которых способствует расширению номенклатуры экспортируемой продукции, объему производства товаров на экспорт.</w:t>
      </w:r>
    </w:p>
    <w:p w:rsidR="003313A0" w:rsidRPr="00C83240" w:rsidRDefault="003313A0" w:rsidP="003313A0">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4. Кооперация субъектов Российской Федерации в сфере поддержки экспортной деятельности. </w:t>
      </w:r>
    </w:p>
    <w:p w:rsidR="001438C8" w:rsidRPr="00C83240" w:rsidRDefault="003313A0" w:rsidP="001438C8">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Администрацией Курской области заключены 22 соглашения с регионами России о сотрудничес</w:t>
      </w:r>
      <w:r w:rsidR="00600B49" w:rsidRPr="00C83240">
        <w:rPr>
          <w:rFonts w:ascii="Times New Roman" w:hAnsi="Times New Roman" w:cs="Times New Roman"/>
          <w:sz w:val="28"/>
          <w:szCs w:val="28"/>
        </w:rPr>
        <w:t xml:space="preserve">тве во всех сферах деятельности, в рамках которых осуществляется взаимодействие в торгово-экономической сфере. </w:t>
      </w:r>
      <w:r w:rsidR="000F0E33">
        <w:rPr>
          <w:rFonts w:ascii="Times New Roman" w:hAnsi="Times New Roman" w:cs="Times New Roman"/>
          <w:sz w:val="28"/>
          <w:szCs w:val="28"/>
        </w:rPr>
        <w:br/>
      </w:r>
      <w:r w:rsidR="001438C8" w:rsidRPr="00C83240">
        <w:rPr>
          <w:rFonts w:ascii="Times New Roman" w:hAnsi="Times New Roman" w:cs="Times New Roman"/>
          <w:sz w:val="28"/>
          <w:szCs w:val="28"/>
        </w:rPr>
        <w:t xml:space="preserve">В частности, экспортеры Курской области и регионов России совместно принимают участие в выставочно-ярмарочных мероприятиях в иностранных государствах и в международных бизнес-миссиях. </w:t>
      </w:r>
    </w:p>
    <w:p w:rsidR="003313A0" w:rsidRPr="00C83240" w:rsidRDefault="00600B49" w:rsidP="003313A0">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В период 2025 – 2030 годы планируется </w:t>
      </w:r>
      <w:r w:rsidR="001438C8" w:rsidRPr="00C83240">
        <w:rPr>
          <w:rFonts w:ascii="Times New Roman" w:hAnsi="Times New Roman" w:cs="Times New Roman"/>
          <w:sz w:val="28"/>
          <w:szCs w:val="28"/>
        </w:rPr>
        <w:t>заключить еще ряд соглашений с регионами России.</w:t>
      </w:r>
    </w:p>
    <w:p w:rsidR="003313A0" w:rsidRDefault="003313A0" w:rsidP="003313A0">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5. Участие представителей регионального бизнеса в продвижении российской продукции за рубежом под национальным брендом «Сделано в России».</w:t>
      </w:r>
    </w:p>
    <w:p w:rsidR="008C037B" w:rsidRPr="00C83240" w:rsidRDefault="00397C9E" w:rsidP="003313A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Планируется организация участия предприятий</w:t>
      </w:r>
      <w:r w:rsidR="008C037B">
        <w:rPr>
          <w:rFonts w:ascii="Times New Roman" w:hAnsi="Times New Roman" w:cs="Times New Roman"/>
          <w:sz w:val="28"/>
          <w:szCs w:val="28"/>
        </w:rPr>
        <w:t xml:space="preserve"> и организаци</w:t>
      </w:r>
      <w:r>
        <w:rPr>
          <w:rFonts w:ascii="Times New Roman" w:hAnsi="Times New Roman" w:cs="Times New Roman"/>
          <w:sz w:val="28"/>
          <w:szCs w:val="28"/>
        </w:rPr>
        <w:t>й</w:t>
      </w:r>
      <w:r w:rsidR="008C037B">
        <w:rPr>
          <w:rFonts w:ascii="Times New Roman" w:hAnsi="Times New Roman" w:cs="Times New Roman"/>
          <w:sz w:val="28"/>
          <w:szCs w:val="28"/>
        </w:rPr>
        <w:t xml:space="preserve"> Курской области в международных мероприятиях (выставки, ярмарки, бизнес-визиты)</w:t>
      </w:r>
      <w:r>
        <w:rPr>
          <w:rFonts w:ascii="Times New Roman" w:hAnsi="Times New Roman" w:cs="Times New Roman"/>
          <w:sz w:val="28"/>
          <w:szCs w:val="28"/>
        </w:rPr>
        <w:t xml:space="preserve"> под национальным брендом «Сделано в России», а также вовлечение </w:t>
      </w:r>
      <w:r w:rsidR="0091188E">
        <w:rPr>
          <w:rFonts w:ascii="Times New Roman" w:hAnsi="Times New Roman" w:cs="Times New Roman"/>
          <w:sz w:val="28"/>
          <w:szCs w:val="28"/>
        </w:rPr>
        <w:t xml:space="preserve">хозяйствующих субъектов региона для участия в </w:t>
      </w:r>
      <w:r>
        <w:rPr>
          <w:rFonts w:ascii="Times New Roman" w:hAnsi="Times New Roman" w:cs="Times New Roman"/>
          <w:sz w:val="28"/>
          <w:szCs w:val="28"/>
        </w:rPr>
        <w:t>прохождени</w:t>
      </w:r>
      <w:r w:rsidR="0091188E">
        <w:rPr>
          <w:rFonts w:ascii="Times New Roman" w:hAnsi="Times New Roman" w:cs="Times New Roman"/>
          <w:sz w:val="28"/>
          <w:szCs w:val="28"/>
        </w:rPr>
        <w:t>и</w:t>
      </w:r>
      <w:r>
        <w:rPr>
          <w:rFonts w:ascii="Times New Roman" w:hAnsi="Times New Roman" w:cs="Times New Roman"/>
          <w:sz w:val="28"/>
          <w:szCs w:val="28"/>
        </w:rPr>
        <w:t xml:space="preserve">  сертификации соответствия в рамках системы добровольной сертификации «Сделано в России». </w:t>
      </w:r>
    </w:p>
    <w:p w:rsidR="003313A0" w:rsidRPr="00C83240" w:rsidRDefault="003313A0" w:rsidP="005E325C">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6. </w:t>
      </w:r>
      <w:r w:rsidR="005E325C" w:rsidRPr="00C83240">
        <w:rPr>
          <w:rFonts w:ascii="Times New Roman" w:hAnsi="Times New Roman" w:cs="Times New Roman"/>
          <w:sz w:val="28"/>
          <w:szCs w:val="28"/>
        </w:rPr>
        <w:t xml:space="preserve">Развитие региональной транспортно-логистической инфраструктуры с учетом мероприятий по созданию и развитию инфраструктуры международных транспортно-логистических коридоров. </w:t>
      </w:r>
    </w:p>
    <w:p w:rsidR="002D57C8" w:rsidRPr="00C83240" w:rsidRDefault="002D57C8" w:rsidP="002D57C8">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В 2027 году в Курской области планируется строительство логистического центра компании Wildberries на площади 36 га. Объект </w:t>
      </w:r>
      <w:r w:rsidRPr="00C83240">
        <w:rPr>
          <w:rFonts w:ascii="Times New Roman" w:hAnsi="Times New Roman" w:cs="Times New Roman"/>
          <w:sz w:val="28"/>
          <w:szCs w:val="28"/>
        </w:rPr>
        <w:lastRenderedPageBreak/>
        <w:t xml:space="preserve">планируется построить на </w:t>
      </w:r>
      <w:r w:rsidR="009A5E95" w:rsidRPr="00C83240">
        <w:rPr>
          <w:rFonts w:ascii="Times New Roman" w:hAnsi="Times New Roman" w:cs="Times New Roman"/>
          <w:sz w:val="28"/>
          <w:szCs w:val="28"/>
        </w:rPr>
        <w:t xml:space="preserve">площади </w:t>
      </w:r>
      <w:r w:rsidRPr="00C83240">
        <w:rPr>
          <w:rFonts w:ascii="Times New Roman" w:hAnsi="Times New Roman" w:cs="Times New Roman"/>
          <w:sz w:val="28"/>
          <w:szCs w:val="28"/>
        </w:rPr>
        <w:t>10 га, будет создано до 5 тысяч рабочих мест.</w:t>
      </w:r>
    </w:p>
    <w:p w:rsidR="00265B24" w:rsidRPr="00C83240" w:rsidRDefault="00265B24" w:rsidP="002D57C8">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В регионе формируется Программа восстановления и социально-экономического развития Курской области до 2030 года, в рамках которой планируется строительство элеваторов для хранения зерна и складов для хранения сельскохозяйственной продукции.</w:t>
      </w:r>
    </w:p>
    <w:p w:rsidR="005E325C" w:rsidRPr="00C83240" w:rsidRDefault="005E325C" w:rsidP="00624D54">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7. Сотрудничество Курской области с правительствами и административно-территориальными образованиями иностранных государств в целях продвижения экспорта российских товаров и формирования проектов производственной кооперации (с учетом приоритетных направлений внешнеэкономических связей).</w:t>
      </w:r>
    </w:p>
    <w:p w:rsidR="005E325C" w:rsidRPr="00C83240" w:rsidRDefault="005E325C" w:rsidP="00624D54">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Правительство Курской области осуществляет деятельность по развитию международных и внешнеэкономических связей региона с иностранными партнерами в рамках 10 соглашений и 11 протоколов и меморандумов со странами ближнего и дальнего зарубежья.</w:t>
      </w:r>
    </w:p>
    <w:p w:rsidR="005E325C" w:rsidRPr="00C83240" w:rsidRDefault="005E325C" w:rsidP="00624D54">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Опираясь на устоявшиеся связи бизнеса в этих государствах и активно продвигая свои интересы, Курская область расширяет перечень экспортируемой продукции в масштабах соответствующих стран.</w:t>
      </w:r>
    </w:p>
    <w:p w:rsidR="00F0411E" w:rsidRPr="00C83240" w:rsidRDefault="00F0411E" w:rsidP="003313A0">
      <w:pPr>
        <w:pStyle w:val="ConsPlusNormal"/>
        <w:ind w:firstLine="567"/>
        <w:jc w:val="both"/>
        <w:rPr>
          <w:rFonts w:ascii="Times New Roman" w:hAnsi="Times New Roman" w:cs="Times New Roman"/>
          <w:sz w:val="28"/>
          <w:szCs w:val="28"/>
        </w:rPr>
      </w:pPr>
    </w:p>
    <w:p w:rsidR="00A17006" w:rsidRPr="00C83240" w:rsidRDefault="008B0967" w:rsidP="00DE7B91">
      <w:pPr>
        <w:pStyle w:val="ConsPlusTitle"/>
        <w:ind w:firstLine="567"/>
        <w:outlineLvl w:val="2"/>
        <w:rPr>
          <w:rFonts w:ascii="Times New Roman" w:hAnsi="Times New Roman" w:cs="Times New Roman"/>
          <w:sz w:val="28"/>
          <w:szCs w:val="28"/>
        </w:rPr>
      </w:pPr>
      <w:r w:rsidRPr="00C83240">
        <w:rPr>
          <w:rFonts w:ascii="Times New Roman" w:hAnsi="Times New Roman" w:cs="Times New Roman"/>
          <w:sz w:val="28"/>
          <w:szCs w:val="28"/>
        </w:rPr>
        <w:t>3.7</w:t>
      </w:r>
      <w:r w:rsidR="00A17006" w:rsidRPr="00C83240">
        <w:rPr>
          <w:rFonts w:ascii="Times New Roman" w:hAnsi="Times New Roman" w:cs="Times New Roman"/>
          <w:sz w:val="28"/>
          <w:szCs w:val="28"/>
        </w:rPr>
        <w:t>. Прогноз экспортных показателей региона на период</w:t>
      </w:r>
      <w:r w:rsidR="00DE7B91" w:rsidRPr="00C83240">
        <w:rPr>
          <w:rFonts w:ascii="Times New Roman" w:hAnsi="Times New Roman" w:cs="Times New Roman"/>
          <w:sz w:val="28"/>
          <w:szCs w:val="28"/>
        </w:rPr>
        <w:t xml:space="preserve"> </w:t>
      </w:r>
      <w:r w:rsidR="00A17006" w:rsidRPr="00C83240">
        <w:rPr>
          <w:rFonts w:ascii="Times New Roman" w:hAnsi="Times New Roman" w:cs="Times New Roman"/>
          <w:sz w:val="28"/>
          <w:szCs w:val="28"/>
        </w:rPr>
        <w:t>до 2030 года</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795B63">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В долгосрочной перспективе развитие внешней торговли Курской области будет определяться следующими основными факторами:</w:t>
      </w:r>
    </w:p>
    <w:p w:rsidR="00A17006" w:rsidRPr="00C83240" w:rsidRDefault="00A17006" w:rsidP="00795B63">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 xml:space="preserve">1) </w:t>
      </w:r>
      <w:r w:rsidR="00DE7B91" w:rsidRPr="00C83240">
        <w:rPr>
          <w:rFonts w:ascii="Times New Roman" w:hAnsi="Times New Roman" w:cs="Times New Roman"/>
          <w:sz w:val="28"/>
          <w:szCs w:val="28"/>
        </w:rPr>
        <w:t>кризисом системы международного регулирования;</w:t>
      </w:r>
    </w:p>
    <w:p w:rsidR="00A17006" w:rsidRPr="00C83240" w:rsidRDefault="00A17006" w:rsidP="00795B63">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2) состоянием инвестиционного климата Курской области;</w:t>
      </w:r>
    </w:p>
    <w:p w:rsidR="00A17006" w:rsidRPr="00C83240" w:rsidRDefault="00A17006" w:rsidP="00795B63">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3) полнотой реализации торговых и конкурентных преимуществ предприятий Курской области;</w:t>
      </w:r>
    </w:p>
    <w:p w:rsidR="00A17006" w:rsidRPr="00C83240" w:rsidRDefault="00A17006" w:rsidP="00795B63">
      <w:pPr>
        <w:pStyle w:val="ConsPlusNormal"/>
        <w:ind w:firstLine="567"/>
        <w:jc w:val="both"/>
        <w:rPr>
          <w:rFonts w:ascii="Times New Roman" w:hAnsi="Times New Roman" w:cs="Times New Roman"/>
          <w:sz w:val="28"/>
          <w:szCs w:val="28"/>
        </w:rPr>
      </w:pPr>
      <w:r w:rsidRPr="00C83240">
        <w:rPr>
          <w:rFonts w:ascii="Times New Roman" w:hAnsi="Times New Roman" w:cs="Times New Roman"/>
          <w:sz w:val="28"/>
          <w:szCs w:val="28"/>
        </w:rPr>
        <w:t>4) сохранением сложившихся внешнеторговых связей</w:t>
      </w:r>
      <w:r w:rsidR="00DE7B91" w:rsidRPr="00C83240">
        <w:rPr>
          <w:rFonts w:ascii="Times New Roman" w:hAnsi="Times New Roman" w:cs="Times New Roman"/>
          <w:sz w:val="28"/>
          <w:szCs w:val="28"/>
        </w:rPr>
        <w:t xml:space="preserve"> Курской области.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p>
    <w:p w:rsidR="00A17006" w:rsidRPr="00C83240" w:rsidRDefault="00AE6AB6" w:rsidP="00A17006">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t xml:space="preserve">Прогноз </w:t>
      </w:r>
      <w:r w:rsidR="00A17006" w:rsidRPr="00C83240">
        <w:rPr>
          <w:rFonts w:ascii="Times New Roman" w:hAnsi="Times New Roman" w:cs="Times New Roman"/>
          <w:sz w:val="28"/>
          <w:szCs w:val="28"/>
        </w:rPr>
        <w:t>развития экспор</w:t>
      </w:r>
      <w:r w:rsidRPr="00C83240">
        <w:rPr>
          <w:rFonts w:ascii="Times New Roman" w:hAnsi="Times New Roman" w:cs="Times New Roman"/>
          <w:sz w:val="28"/>
          <w:szCs w:val="28"/>
        </w:rPr>
        <w:t>та Курской области до 2030 года</w:t>
      </w:r>
    </w:p>
    <w:p w:rsidR="00A17006" w:rsidRPr="00C83240" w:rsidRDefault="00A17006" w:rsidP="00A17006">
      <w:pPr>
        <w:pStyle w:val="ConsPlusNormal"/>
        <w:ind w:firstLine="540"/>
        <w:jc w:val="both"/>
        <w:rPr>
          <w:rFonts w:ascii="Times New Roman" w:hAnsi="Times New Roman" w:cs="Times New Roman"/>
          <w:sz w:val="28"/>
          <w:szCs w:val="28"/>
        </w:rPr>
      </w:pPr>
    </w:p>
    <w:p w:rsidR="00DC3547" w:rsidRPr="00C83240" w:rsidRDefault="006B2FC9"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Для прогноза взят б</w:t>
      </w:r>
      <w:r w:rsidR="00A17006" w:rsidRPr="00C83240">
        <w:rPr>
          <w:rFonts w:ascii="Times New Roman" w:hAnsi="Times New Roman" w:cs="Times New Roman"/>
          <w:sz w:val="28"/>
          <w:szCs w:val="28"/>
        </w:rPr>
        <w:t>азовый сценарий</w:t>
      </w:r>
      <w:r w:rsidRPr="00C83240">
        <w:rPr>
          <w:rFonts w:ascii="Times New Roman" w:hAnsi="Times New Roman" w:cs="Times New Roman"/>
          <w:sz w:val="28"/>
          <w:szCs w:val="28"/>
        </w:rPr>
        <w:t>, который</w:t>
      </w:r>
      <w:r w:rsidR="00A17006" w:rsidRPr="00C83240">
        <w:rPr>
          <w:rFonts w:ascii="Times New Roman" w:hAnsi="Times New Roman" w:cs="Times New Roman"/>
          <w:sz w:val="28"/>
          <w:szCs w:val="28"/>
        </w:rPr>
        <w:t xml:space="preserve"> характеризуется стабильным развитием экспорта сырьевых и несырьевых товаров до 2030 года. Процент роста объема несырьевого неэнергетического экспорта региона к 2030 году по сравнению с 2023 годом соответствует темпу роста данного показателя, обозначенному в </w:t>
      </w:r>
      <w:hyperlink r:id="rId23">
        <w:r w:rsidR="00A17006" w:rsidRPr="00C83240">
          <w:rPr>
            <w:rFonts w:ascii="Times New Roman" w:hAnsi="Times New Roman" w:cs="Times New Roman"/>
            <w:color w:val="0000FF"/>
            <w:sz w:val="28"/>
            <w:szCs w:val="28"/>
          </w:rPr>
          <w:t>Указе</w:t>
        </w:r>
      </w:hyperlink>
      <w:r w:rsidR="00A17006" w:rsidRPr="00C83240">
        <w:rPr>
          <w:rFonts w:ascii="Times New Roman" w:hAnsi="Times New Roman" w:cs="Times New Roman"/>
          <w:sz w:val="28"/>
          <w:szCs w:val="28"/>
        </w:rPr>
        <w:t xml:space="preserve"> Президента Российской Федерации от 7 мая 2024 года </w:t>
      </w:r>
      <w:r w:rsidR="00E54938" w:rsidRPr="00C83240">
        <w:rPr>
          <w:rFonts w:ascii="Times New Roman" w:hAnsi="Times New Roman" w:cs="Times New Roman"/>
          <w:sz w:val="28"/>
          <w:szCs w:val="28"/>
        </w:rPr>
        <w:t>№</w:t>
      </w:r>
      <w:r w:rsidR="00E54938">
        <w:rPr>
          <w:rFonts w:ascii="Times New Roman" w:hAnsi="Times New Roman" w:cs="Times New Roman"/>
          <w:sz w:val="28"/>
          <w:szCs w:val="28"/>
        </w:rPr>
        <w:t xml:space="preserve"> 309 «</w:t>
      </w:r>
      <w:r w:rsidR="00A17006" w:rsidRPr="00C83240">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E54938">
        <w:rPr>
          <w:rFonts w:ascii="Times New Roman" w:hAnsi="Times New Roman" w:cs="Times New Roman"/>
          <w:sz w:val="28"/>
          <w:szCs w:val="28"/>
        </w:rPr>
        <w:t>»</w:t>
      </w:r>
      <w:r w:rsidR="00DC3547" w:rsidRPr="00C83240">
        <w:rPr>
          <w:rFonts w:ascii="Times New Roman" w:hAnsi="Times New Roman" w:cs="Times New Roman"/>
          <w:sz w:val="28"/>
          <w:szCs w:val="28"/>
        </w:rPr>
        <w:t xml:space="preserve"> (на две трети)</w:t>
      </w:r>
      <w:r w:rsidR="00A17006" w:rsidRPr="00C83240">
        <w:rPr>
          <w:rFonts w:ascii="Times New Roman" w:hAnsi="Times New Roman" w:cs="Times New Roman"/>
          <w:sz w:val="28"/>
          <w:szCs w:val="28"/>
        </w:rPr>
        <w:t>.</w:t>
      </w:r>
      <w:r w:rsidR="00DC3547" w:rsidRPr="00C83240">
        <w:rPr>
          <w:rFonts w:ascii="Times New Roman" w:hAnsi="Times New Roman" w:cs="Times New Roman"/>
          <w:sz w:val="28"/>
          <w:szCs w:val="28"/>
        </w:rPr>
        <w:t xml:space="preserve"> </w:t>
      </w:r>
    </w:p>
    <w:p w:rsidR="00DC3547" w:rsidRPr="00C83240" w:rsidRDefault="00DC3547"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Совокупный объем экспорта Курской области в 2030 году составит 1786 млн. долларов США, темп роста 167% к уровню 2023 года.</w:t>
      </w:r>
    </w:p>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Объем</w:t>
      </w:r>
      <w:r w:rsidR="00610400" w:rsidRPr="00C83240">
        <w:rPr>
          <w:rFonts w:ascii="Times New Roman" w:hAnsi="Times New Roman" w:cs="Times New Roman"/>
          <w:sz w:val="28"/>
          <w:szCs w:val="28"/>
        </w:rPr>
        <w:t>ы</w:t>
      </w:r>
      <w:r w:rsidRPr="00C83240">
        <w:rPr>
          <w:rFonts w:ascii="Times New Roman" w:hAnsi="Times New Roman" w:cs="Times New Roman"/>
          <w:sz w:val="28"/>
          <w:szCs w:val="28"/>
        </w:rPr>
        <w:t xml:space="preserve"> несырьевого неэнергетического экспорта </w:t>
      </w:r>
      <w:r w:rsidR="00DC3547" w:rsidRPr="00C83240">
        <w:rPr>
          <w:rFonts w:ascii="Times New Roman" w:hAnsi="Times New Roman" w:cs="Times New Roman"/>
          <w:sz w:val="28"/>
          <w:szCs w:val="28"/>
        </w:rPr>
        <w:t>и несырьевого неэнергетического экспорта субъектов МСП также вырасту</w:t>
      </w:r>
      <w:r w:rsidRPr="00C83240">
        <w:rPr>
          <w:rFonts w:ascii="Times New Roman" w:hAnsi="Times New Roman" w:cs="Times New Roman"/>
          <w:sz w:val="28"/>
          <w:szCs w:val="28"/>
        </w:rPr>
        <w:t xml:space="preserve">т </w:t>
      </w:r>
      <w:r w:rsidR="00DC3547" w:rsidRPr="00C83240">
        <w:rPr>
          <w:rFonts w:ascii="Times New Roman" w:hAnsi="Times New Roman" w:cs="Times New Roman"/>
          <w:sz w:val="28"/>
          <w:szCs w:val="28"/>
        </w:rPr>
        <w:t xml:space="preserve">на две трети </w:t>
      </w:r>
      <w:r w:rsidRPr="00C83240">
        <w:rPr>
          <w:rFonts w:ascii="Times New Roman" w:hAnsi="Times New Roman" w:cs="Times New Roman"/>
          <w:sz w:val="28"/>
          <w:szCs w:val="28"/>
        </w:rPr>
        <w:t>к 20</w:t>
      </w:r>
      <w:r w:rsidR="00DC3547" w:rsidRPr="00C83240">
        <w:rPr>
          <w:rFonts w:ascii="Times New Roman" w:hAnsi="Times New Roman" w:cs="Times New Roman"/>
          <w:sz w:val="28"/>
          <w:szCs w:val="28"/>
        </w:rPr>
        <w:t>30</w:t>
      </w:r>
      <w:r w:rsidRPr="00C83240">
        <w:rPr>
          <w:rFonts w:ascii="Times New Roman" w:hAnsi="Times New Roman" w:cs="Times New Roman"/>
          <w:sz w:val="28"/>
          <w:szCs w:val="28"/>
        </w:rPr>
        <w:t xml:space="preserve"> году</w:t>
      </w:r>
      <w:r w:rsidR="00DC3547" w:rsidRPr="00C83240">
        <w:rPr>
          <w:rFonts w:ascii="Times New Roman" w:hAnsi="Times New Roman" w:cs="Times New Roman"/>
          <w:sz w:val="28"/>
          <w:szCs w:val="28"/>
        </w:rPr>
        <w:t xml:space="preserve"> от уровня 2023 года и составят 1620 млн. долл. США и 1036 млн. долл. США соответственно. </w:t>
      </w:r>
    </w:p>
    <w:p w:rsidR="00610400" w:rsidRPr="00C83240" w:rsidRDefault="00610400"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Объем экспорта продукции агропромышленного комплекса региона в 2030 году составит 1122 млн. долл. США, рост – в 3,7 раза к уровню 2021 года.</w:t>
      </w:r>
    </w:p>
    <w:p w:rsidR="00FC1532" w:rsidRPr="00C83240" w:rsidRDefault="00A17006" w:rsidP="00795B63">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Основные показатели прогноза экспортных показателей Курской области на 2025 - 2030 годы приведены в </w:t>
      </w:r>
      <w:r w:rsidR="00F0411E">
        <w:rPr>
          <w:rFonts w:ascii="Times New Roman" w:hAnsi="Times New Roman" w:cs="Times New Roman"/>
          <w:sz w:val="28"/>
          <w:szCs w:val="28"/>
        </w:rPr>
        <w:t>таблице №</w:t>
      </w:r>
      <w:r w:rsidR="00B3400C" w:rsidRPr="00C83240">
        <w:rPr>
          <w:rFonts w:ascii="Times New Roman" w:hAnsi="Times New Roman" w:cs="Times New Roman"/>
          <w:sz w:val="28"/>
          <w:szCs w:val="28"/>
        </w:rPr>
        <w:t xml:space="preserve"> 8</w:t>
      </w:r>
      <w:r w:rsidRPr="00C83240">
        <w:rPr>
          <w:rFonts w:ascii="Times New Roman" w:hAnsi="Times New Roman" w:cs="Times New Roman"/>
          <w:sz w:val="28"/>
          <w:szCs w:val="28"/>
        </w:rPr>
        <w:t>.</w:t>
      </w:r>
    </w:p>
    <w:p w:rsidR="00D87B29" w:rsidRPr="00C83240" w:rsidRDefault="00D87B29" w:rsidP="00D87B29">
      <w:pPr>
        <w:pStyle w:val="ConsPlusNormal"/>
        <w:rPr>
          <w:rFonts w:ascii="Times New Roman" w:hAnsi="Times New Roman" w:cs="Times New Roman"/>
          <w:sz w:val="28"/>
          <w:szCs w:val="28"/>
        </w:rPr>
        <w:sectPr w:rsidR="00D87B29" w:rsidRPr="00C83240" w:rsidSect="00545391">
          <w:headerReference w:type="default" r:id="rId24"/>
          <w:pgSz w:w="11905" w:h="16838"/>
          <w:pgMar w:top="1134" w:right="851" w:bottom="1134" w:left="1701" w:header="0" w:footer="0" w:gutter="0"/>
          <w:cols w:space="720"/>
          <w:titlePg/>
          <w:docGrid w:linePitch="299"/>
        </w:sectPr>
      </w:pPr>
    </w:p>
    <w:p w:rsidR="00795B63" w:rsidRPr="00C83240" w:rsidRDefault="00F0411E" w:rsidP="00795B63">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Таблица №</w:t>
      </w:r>
      <w:r w:rsidR="00795B63" w:rsidRPr="00C83240">
        <w:rPr>
          <w:rFonts w:ascii="Times New Roman" w:hAnsi="Times New Roman" w:cs="Times New Roman"/>
          <w:sz w:val="28"/>
          <w:szCs w:val="28"/>
        </w:rPr>
        <w:t xml:space="preserve"> 8</w:t>
      </w:r>
    </w:p>
    <w:p w:rsidR="00795B63" w:rsidRPr="00C83240" w:rsidRDefault="00795B63" w:rsidP="00795B63">
      <w:pPr>
        <w:pStyle w:val="ConsPlusNormal"/>
        <w:jc w:val="right"/>
        <w:rPr>
          <w:rFonts w:ascii="Times New Roman" w:hAnsi="Times New Roman" w:cs="Times New Roman"/>
          <w:sz w:val="28"/>
          <w:szCs w:val="28"/>
        </w:rPr>
      </w:pPr>
    </w:p>
    <w:p w:rsidR="00795B63" w:rsidRPr="00C83240" w:rsidRDefault="00795B63" w:rsidP="00795B63">
      <w:pPr>
        <w:pStyle w:val="ConsPlusNormal"/>
        <w:ind w:firstLine="540"/>
        <w:jc w:val="both"/>
        <w:rPr>
          <w:rFonts w:ascii="Times New Roman" w:hAnsi="Times New Roman" w:cs="Times New Roman"/>
          <w:sz w:val="28"/>
          <w:szCs w:val="28"/>
        </w:rPr>
      </w:pPr>
    </w:p>
    <w:p w:rsidR="00795B63" w:rsidRPr="00C83240" w:rsidRDefault="00795B63" w:rsidP="00795B63">
      <w:pPr>
        <w:pStyle w:val="ConsPlusNormal"/>
        <w:jc w:val="center"/>
        <w:rPr>
          <w:rFonts w:ascii="Times New Roman" w:hAnsi="Times New Roman" w:cs="Times New Roman"/>
          <w:b/>
          <w:sz w:val="28"/>
          <w:szCs w:val="28"/>
        </w:rPr>
      </w:pPr>
      <w:r w:rsidRPr="00C83240">
        <w:rPr>
          <w:rFonts w:ascii="Times New Roman" w:hAnsi="Times New Roman" w:cs="Times New Roman"/>
          <w:b/>
          <w:sz w:val="28"/>
          <w:szCs w:val="28"/>
        </w:rPr>
        <w:t xml:space="preserve">Прогноз основных показателей </w:t>
      </w:r>
      <w:r w:rsidR="00F64C27">
        <w:rPr>
          <w:rFonts w:ascii="Times New Roman" w:hAnsi="Times New Roman" w:cs="Times New Roman"/>
          <w:b/>
          <w:sz w:val="28"/>
          <w:szCs w:val="28"/>
        </w:rPr>
        <w:t xml:space="preserve">внешнеэкономической деятельности </w:t>
      </w:r>
      <w:r w:rsidRPr="00C83240">
        <w:rPr>
          <w:rFonts w:ascii="Times New Roman" w:hAnsi="Times New Roman" w:cs="Times New Roman"/>
          <w:b/>
          <w:sz w:val="28"/>
          <w:szCs w:val="28"/>
        </w:rPr>
        <w:t>Курской области</w:t>
      </w:r>
    </w:p>
    <w:p w:rsidR="00795B63" w:rsidRPr="00C83240" w:rsidRDefault="00795B63" w:rsidP="00795B63">
      <w:pPr>
        <w:pStyle w:val="ConsPlusNormal"/>
        <w:jc w:val="center"/>
        <w:rPr>
          <w:rFonts w:ascii="Times New Roman" w:hAnsi="Times New Roman" w:cs="Times New Roman"/>
          <w:b/>
          <w:sz w:val="28"/>
          <w:szCs w:val="28"/>
        </w:rPr>
      </w:pPr>
      <w:r w:rsidRPr="00C83240">
        <w:rPr>
          <w:rFonts w:ascii="Times New Roman" w:hAnsi="Times New Roman" w:cs="Times New Roman"/>
          <w:b/>
          <w:sz w:val="28"/>
          <w:szCs w:val="28"/>
        </w:rPr>
        <w:t>на 2025 - 2030 годы</w:t>
      </w:r>
    </w:p>
    <w:p w:rsidR="00795B63" w:rsidRPr="00C83240" w:rsidRDefault="00795B63">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9"/>
        <w:gridCol w:w="1418"/>
        <w:gridCol w:w="1276"/>
        <w:gridCol w:w="1275"/>
        <w:gridCol w:w="1134"/>
        <w:gridCol w:w="1276"/>
        <w:gridCol w:w="1276"/>
      </w:tblGrid>
      <w:tr w:rsidR="00FC1532" w:rsidRPr="001814EF" w:rsidTr="00FC1532">
        <w:tc>
          <w:tcPr>
            <w:tcW w:w="6799" w:type="dxa"/>
          </w:tcPr>
          <w:p w:rsidR="00E87BFD"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Показатель</w:t>
            </w:r>
          </w:p>
        </w:tc>
        <w:tc>
          <w:tcPr>
            <w:tcW w:w="1418" w:type="dxa"/>
          </w:tcPr>
          <w:p w:rsidR="00E87BFD" w:rsidRPr="001814EF" w:rsidRDefault="00795B63" w:rsidP="006F266E">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2025 г.</w:t>
            </w:r>
          </w:p>
        </w:tc>
        <w:tc>
          <w:tcPr>
            <w:tcW w:w="1276" w:type="dxa"/>
          </w:tcPr>
          <w:p w:rsidR="00E87BFD" w:rsidRPr="001814EF" w:rsidRDefault="00795B63" w:rsidP="006F266E">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2026 г.</w:t>
            </w:r>
          </w:p>
        </w:tc>
        <w:tc>
          <w:tcPr>
            <w:tcW w:w="1275" w:type="dxa"/>
          </w:tcPr>
          <w:p w:rsidR="00E87BFD" w:rsidRPr="001814EF" w:rsidRDefault="00795B63" w:rsidP="006F266E">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2027 г.</w:t>
            </w:r>
          </w:p>
        </w:tc>
        <w:tc>
          <w:tcPr>
            <w:tcW w:w="1134" w:type="dxa"/>
          </w:tcPr>
          <w:p w:rsidR="00E87BFD" w:rsidRPr="001814EF" w:rsidRDefault="00795B63" w:rsidP="006F266E">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2028 г.</w:t>
            </w:r>
          </w:p>
        </w:tc>
        <w:tc>
          <w:tcPr>
            <w:tcW w:w="1276" w:type="dxa"/>
          </w:tcPr>
          <w:p w:rsidR="00E87BFD" w:rsidRPr="001814EF" w:rsidRDefault="00795B63" w:rsidP="006F266E">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2029 г.</w:t>
            </w:r>
          </w:p>
        </w:tc>
        <w:tc>
          <w:tcPr>
            <w:tcW w:w="1276" w:type="dxa"/>
          </w:tcPr>
          <w:p w:rsidR="00E87BFD" w:rsidRPr="001814EF" w:rsidRDefault="00795B63" w:rsidP="006F266E">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2030 г.</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Ежегодный темп роста внешнеторгового оборота Курской области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101,8</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104,6</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107,0</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106,2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106,9</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107,7</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Ежегодный темп роста экспорта Курской области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103,6</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105,5</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109,0</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108,0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109,0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110,0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Объем несырьевого неэнергетического экспорта Курской области, млн. долл. США</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1038</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1115</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1212</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1400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1542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1620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Прирост объема несырьевого неэнергетического экспорта Курской области к показателю 2023 года,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107</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115</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125</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144</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160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167</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i/>
                <w:sz w:val="24"/>
                <w:szCs w:val="24"/>
              </w:rPr>
            </w:pPr>
            <w:r w:rsidRPr="001814EF">
              <w:rPr>
                <w:rFonts w:ascii="Times New Roman" w:hAnsi="Times New Roman" w:cs="Times New Roman"/>
                <w:sz w:val="24"/>
                <w:szCs w:val="24"/>
              </w:rPr>
              <w:t xml:space="preserve">Ежегодный темп роста несырьевого неэнергетического экспорта Курской области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xml:space="preserve">, %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107,4</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108,7</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115,5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110,1</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105,1</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Объем несырьевого неэнергетического экспорта субъектов малого и среднего предпринимательства, млн. долл. США</w:t>
            </w:r>
          </w:p>
          <w:p w:rsidR="00795B63" w:rsidRPr="001814EF" w:rsidRDefault="00795B63" w:rsidP="00B14014">
            <w:pPr>
              <w:pStyle w:val="ConsPlusNormal"/>
              <w:jc w:val="both"/>
              <w:rPr>
                <w:rFonts w:ascii="Times New Roman" w:hAnsi="Times New Roman" w:cs="Times New Roman"/>
                <w:sz w:val="24"/>
                <w:szCs w:val="24"/>
              </w:rPr>
            </w:pP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753</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809</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866</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922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979</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1036</w:t>
            </w:r>
          </w:p>
          <w:p w:rsidR="00795B63" w:rsidRPr="001814EF" w:rsidRDefault="00795B63" w:rsidP="00795B63">
            <w:pPr>
              <w:pStyle w:val="ConsPlusNormal"/>
              <w:jc w:val="center"/>
              <w:rPr>
                <w:rFonts w:ascii="Times New Roman" w:hAnsi="Times New Roman" w:cs="Times New Roman"/>
                <w:sz w:val="24"/>
                <w:szCs w:val="24"/>
              </w:rPr>
            </w:pP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Объем экспорта продукции агропромышленного комплекса Курской области, млн. долл. США</w:t>
            </w:r>
          </w:p>
        </w:tc>
        <w:tc>
          <w:tcPr>
            <w:tcW w:w="1418" w:type="dxa"/>
          </w:tcPr>
          <w:p w:rsidR="000526A6" w:rsidRPr="001814EF" w:rsidRDefault="0025452D"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903,5</w:t>
            </w:r>
          </w:p>
        </w:tc>
        <w:tc>
          <w:tcPr>
            <w:tcW w:w="1276" w:type="dxa"/>
          </w:tcPr>
          <w:p w:rsidR="000526A6" w:rsidRPr="001814EF" w:rsidRDefault="0025452D" w:rsidP="00B82496">
            <w:pPr>
              <w:pStyle w:val="ConsPlusNormal"/>
              <w:jc w:val="center"/>
              <w:rPr>
                <w:rFonts w:ascii="Times New Roman" w:hAnsi="Times New Roman" w:cs="Times New Roman"/>
                <w:sz w:val="24"/>
                <w:szCs w:val="24"/>
              </w:rPr>
            </w:pPr>
            <w:r>
              <w:rPr>
                <w:rFonts w:ascii="Times New Roman" w:hAnsi="Times New Roman" w:cs="Times New Roman"/>
                <w:sz w:val="24"/>
                <w:szCs w:val="24"/>
              </w:rPr>
              <w:t>977,8</w:t>
            </w:r>
          </w:p>
        </w:tc>
        <w:tc>
          <w:tcPr>
            <w:tcW w:w="1275" w:type="dxa"/>
          </w:tcPr>
          <w:p w:rsidR="000526A6" w:rsidRPr="001814EF" w:rsidRDefault="0025452D"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1070,8</w:t>
            </w:r>
          </w:p>
        </w:tc>
        <w:tc>
          <w:tcPr>
            <w:tcW w:w="1134" w:type="dxa"/>
          </w:tcPr>
          <w:p w:rsidR="000526A6" w:rsidRPr="001814EF" w:rsidRDefault="000526A6"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1114,5</w:t>
            </w:r>
          </w:p>
        </w:tc>
        <w:tc>
          <w:tcPr>
            <w:tcW w:w="1276" w:type="dxa"/>
          </w:tcPr>
          <w:p w:rsidR="000526A6" w:rsidRPr="001814EF" w:rsidRDefault="000526A6"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1158,8</w:t>
            </w:r>
          </w:p>
        </w:tc>
        <w:tc>
          <w:tcPr>
            <w:tcW w:w="1276" w:type="dxa"/>
          </w:tcPr>
          <w:p w:rsidR="000526A6" w:rsidRPr="001814EF" w:rsidRDefault="000526A6"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1250,0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Ежегодный темп роста экспорта продукции агропромышленного комплекса Курской области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xml:space="preserve">, % </w:t>
            </w:r>
          </w:p>
        </w:tc>
        <w:tc>
          <w:tcPr>
            <w:tcW w:w="1418" w:type="dxa"/>
          </w:tcPr>
          <w:p w:rsidR="000526A6" w:rsidRPr="001814EF" w:rsidRDefault="0089697B"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Pr>
          <w:p w:rsidR="000526A6" w:rsidRPr="001814EF" w:rsidRDefault="0025452D"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108,2</w:t>
            </w:r>
          </w:p>
        </w:tc>
        <w:tc>
          <w:tcPr>
            <w:tcW w:w="1275" w:type="dxa"/>
          </w:tcPr>
          <w:p w:rsidR="000526A6" w:rsidRPr="001814EF" w:rsidRDefault="0025452D"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109,5</w:t>
            </w:r>
          </w:p>
        </w:tc>
        <w:tc>
          <w:tcPr>
            <w:tcW w:w="1134" w:type="dxa"/>
          </w:tcPr>
          <w:p w:rsidR="000526A6" w:rsidRPr="001814EF" w:rsidRDefault="0025452D"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104,1</w:t>
            </w:r>
          </w:p>
        </w:tc>
        <w:tc>
          <w:tcPr>
            <w:tcW w:w="1276" w:type="dxa"/>
          </w:tcPr>
          <w:p w:rsidR="000526A6" w:rsidRPr="001814EF" w:rsidRDefault="000526A6"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104,0</w:t>
            </w:r>
          </w:p>
        </w:tc>
        <w:tc>
          <w:tcPr>
            <w:tcW w:w="1276" w:type="dxa"/>
          </w:tcPr>
          <w:p w:rsidR="000526A6" w:rsidRPr="001814EF" w:rsidRDefault="000526A6"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107,9</w:t>
            </w:r>
          </w:p>
        </w:tc>
      </w:tr>
      <w:tr w:rsidR="00FC1532" w:rsidRPr="001814EF" w:rsidTr="00FC1532">
        <w:tc>
          <w:tcPr>
            <w:tcW w:w="6799" w:type="dxa"/>
          </w:tcPr>
          <w:p w:rsidR="00795B63" w:rsidRPr="001814EF" w:rsidRDefault="00795B63" w:rsidP="00795B63">
            <w:pPr>
              <w:pStyle w:val="ConsPlusNormal"/>
              <w:rPr>
                <w:rFonts w:ascii="Times New Roman" w:hAnsi="Times New Roman" w:cs="Times New Roman"/>
                <w:sz w:val="24"/>
                <w:szCs w:val="24"/>
              </w:rPr>
            </w:pPr>
            <w:r w:rsidRPr="001814EF">
              <w:rPr>
                <w:rFonts w:ascii="Times New Roman" w:hAnsi="Times New Roman" w:cs="Times New Roman"/>
                <w:sz w:val="24"/>
                <w:szCs w:val="24"/>
              </w:rPr>
              <w:lastRenderedPageBreak/>
              <w:t>Энергетический экспорт Курской области,  млн. долл. США</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15</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Ежегодный темп роста энергетического экспорта Курской области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xml:space="preserve">, %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150</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133,3</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125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120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Импорт Курской области, млн. долл. США</w:t>
            </w:r>
          </w:p>
        </w:tc>
        <w:tc>
          <w:tcPr>
            <w:tcW w:w="1418" w:type="dxa"/>
          </w:tcPr>
          <w:p w:rsidR="00795B63" w:rsidRPr="001814EF" w:rsidRDefault="0076038D"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543</w:t>
            </w:r>
          </w:p>
        </w:tc>
        <w:tc>
          <w:tcPr>
            <w:tcW w:w="1276" w:type="dxa"/>
          </w:tcPr>
          <w:p w:rsidR="00795B63" w:rsidRPr="001814EF" w:rsidRDefault="0076038D"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557</w:t>
            </w:r>
          </w:p>
        </w:tc>
        <w:tc>
          <w:tcPr>
            <w:tcW w:w="1275" w:type="dxa"/>
          </w:tcPr>
          <w:p w:rsidR="00795B63" w:rsidRPr="001814EF" w:rsidRDefault="0076038D"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571</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582,0</w:t>
            </w:r>
          </w:p>
        </w:tc>
        <w:tc>
          <w:tcPr>
            <w:tcW w:w="1276" w:type="dxa"/>
          </w:tcPr>
          <w:p w:rsidR="00795B63" w:rsidRPr="001814EF" w:rsidRDefault="0076038D"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592</w:t>
            </w:r>
          </w:p>
        </w:tc>
        <w:tc>
          <w:tcPr>
            <w:tcW w:w="1276" w:type="dxa"/>
          </w:tcPr>
          <w:p w:rsidR="00795B63" w:rsidRPr="001814EF" w:rsidRDefault="0076038D"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600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Количество государств, с которыми взаимодействует Курская область по экспорту продукции, ед.</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62</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63</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64</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66</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Темп роста государств, с которыми взаимодействует Курская область по экспорту продукции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102</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102</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Общее количество организаций – экспортеров Курской области, шт.</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333</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335</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335</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337</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338</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340</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Количество  экспортеров несырьевого неэнергетического экспорта, шт.</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331</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332</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333</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334</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338</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Количество экспортеров – субъектов МСП Курской области, шт.</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319</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320</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322</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323</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324</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325</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Доля малых и средних компаний-экспортеров Курской области в общем числе экспортеров региона, %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w:t>
            </w:r>
            <w:r w:rsidR="00F0411E" w:rsidRPr="001814EF">
              <w:rPr>
                <w:rFonts w:ascii="Times New Roman" w:hAnsi="Times New Roman" w:cs="Times New Roman"/>
                <w:sz w:val="24"/>
                <w:szCs w:val="24"/>
              </w:rPr>
              <w:t>6</w:t>
            </w:r>
          </w:p>
        </w:tc>
        <w:tc>
          <w:tcPr>
            <w:tcW w:w="1276" w:type="dxa"/>
          </w:tcPr>
          <w:p w:rsidR="00795B63" w:rsidRPr="001814EF" w:rsidRDefault="00F0411E"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96</w:t>
            </w:r>
          </w:p>
        </w:tc>
        <w:tc>
          <w:tcPr>
            <w:tcW w:w="1275" w:type="dxa"/>
          </w:tcPr>
          <w:p w:rsidR="00795B63" w:rsidRPr="001814EF" w:rsidRDefault="00F0411E"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96</w:t>
            </w:r>
          </w:p>
        </w:tc>
        <w:tc>
          <w:tcPr>
            <w:tcW w:w="1134" w:type="dxa"/>
          </w:tcPr>
          <w:p w:rsidR="00795B63" w:rsidRPr="001814EF" w:rsidRDefault="00F0411E"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96</w:t>
            </w:r>
          </w:p>
        </w:tc>
        <w:tc>
          <w:tcPr>
            <w:tcW w:w="1276" w:type="dxa"/>
          </w:tcPr>
          <w:p w:rsidR="00795B63" w:rsidRPr="001814EF" w:rsidRDefault="00F0411E"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96</w:t>
            </w:r>
          </w:p>
        </w:tc>
        <w:tc>
          <w:tcPr>
            <w:tcW w:w="1276" w:type="dxa"/>
          </w:tcPr>
          <w:p w:rsidR="00795B63" w:rsidRPr="001814EF" w:rsidRDefault="00F0411E"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96</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Динамика количества малых и средних компаний-экспортеров Курской области </w:t>
            </w:r>
            <w:r w:rsidRPr="001814EF">
              <w:rPr>
                <w:rFonts w:ascii="Times New Roman" w:hAnsi="Times New Roman" w:cs="Times New Roman"/>
                <w:i/>
                <w:sz w:val="24"/>
                <w:szCs w:val="24"/>
              </w:rPr>
              <w:t>(к аналогичному периоду прошлого года)</w:t>
            </w:r>
            <w:r w:rsidRPr="001814EF">
              <w:rPr>
                <w:rFonts w:ascii="Times New Roman" w:hAnsi="Times New Roman" w:cs="Times New Roman"/>
                <w:sz w:val="24"/>
                <w:szCs w:val="24"/>
              </w:rPr>
              <w:t>, %</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110,4</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100,3</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100,6</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100,3</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100,3</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100,3</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Количество мероприятий внешнеэкономической деятельности Курской области, ед.</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21</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21</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21</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21</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21</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Количество заключенных Соглашений, Протоколов, Меморандумов о сотрудничестве с зарубежными странами и регионами </w:t>
            </w:r>
            <w:r w:rsidRPr="001814EF">
              <w:rPr>
                <w:rFonts w:ascii="Times New Roman" w:hAnsi="Times New Roman" w:cs="Times New Roman"/>
                <w:i/>
                <w:sz w:val="24"/>
                <w:szCs w:val="24"/>
              </w:rPr>
              <w:t>(нарастающим итогом)</w:t>
            </w:r>
            <w:r w:rsidRPr="001814EF">
              <w:rPr>
                <w:rFonts w:ascii="Times New Roman" w:hAnsi="Times New Roman" w:cs="Times New Roman"/>
                <w:sz w:val="24"/>
                <w:szCs w:val="24"/>
              </w:rPr>
              <w:t>, ед.</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22</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23</w:t>
            </w:r>
          </w:p>
        </w:tc>
        <w:tc>
          <w:tcPr>
            <w:tcW w:w="1275"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24</w:t>
            </w:r>
          </w:p>
        </w:tc>
        <w:tc>
          <w:tcPr>
            <w:tcW w:w="1134"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25</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26</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27</w:t>
            </w:r>
          </w:p>
        </w:tc>
      </w:tr>
      <w:tr w:rsidR="009530F7" w:rsidRPr="001814EF" w:rsidTr="00FC1532">
        <w:tc>
          <w:tcPr>
            <w:tcW w:w="6799" w:type="dxa"/>
          </w:tcPr>
          <w:p w:rsidR="009530F7" w:rsidRPr="001814EF" w:rsidRDefault="009530F7" w:rsidP="009530F7">
            <w:pPr>
              <w:keepNext/>
              <w:spacing w:after="0"/>
              <w:jc w:val="both"/>
              <w:rPr>
                <w:rFonts w:ascii="Times New Roman" w:eastAsiaTheme="minorEastAsia" w:hAnsi="Times New Roman" w:cs="Times New Roman"/>
                <w:sz w:val="24"/>
                <w:szCs w:val="24"/>
                <w:lang w:eastAsia="ru-RU"/>
              </w:rPr>
            </w:pPr>
            <w:r w:rsidRPr="001814EF">
              <w:rPr>
                <w:rFonts w:ascii="Times New Roman" w:eastAsiaTheme="minorEastAsia" w:hAnsi="Times New Roman" w:cs="Times New Roman"/>
                <w:sz w:val="24"/>
                <w:szCs w:val="24"/>
                <w:lang w:eastAsia="ru-RU"/>
              </w:rPr>
              <w:lastRenderedPageBreak/>
              <w:t>Количество проектов с иностранным участием в Курской области, ед.</w:t>
            </w:r>
          </w:p>
        </w:tc>
        <w:tc>
          <w:tcPr>
            <w:tcW w:w="1418"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6"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5"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134"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6"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6"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r>
      <w:tr w:rsidR="009530F7" w:rsidRPr="001814EF" w:rsidTr="00FC1532">
        <w:tc>
          <w:tcPr>
            <w:tcW w:w="6799" w:type="dxa"/>
          </w:tcPr>
          <w:p w:rsidR="009530F7" w:rsidRPr="001814EF" w:rsidRDefault="009530F7" w:rsidP="009530F7">
            <w:pPr>
              <w:keepNext/>
              <w:spacing w:after="0"/>
              <w:jc w:val="both"/>
              <w:rPr>
                <w:rFonts w:ascii="Times New Roman" w:eastAsiaTheme="minorEastAsia" w:hAnsi="Times New Roman" w:cs="Times New Roman"/>
                <w:sz w:val="24"/>
                <w:szCs w:val="24"/>
                <w:lang w:eastAsia="ru-RU"/>
              </w:rPr>
            </w:pPr>
            <w:r w:rsidRPr="001814EF">
              <w:rPr>
                <w:rFonts w:ascii="Times New Roman" w:eastAsiaTheme="minorEastAsia" w:hAnsi="Times New Roman" w:cs="Times New Roman"/>
                <w:sz w:val="24"/>
                <w:szCs w:val="24"/>
                <w:lang w:eastAsia="ru-RU"/>
              </w:rPr>
              <w:t xml:space="preserve">Темп роста количества проектов с иностранным участием в Курской области </w:t>
            </w:r>
            <w:r w:rsidRPr="001814EF">
              <w:rPr>
                <w:rFonts w:ascii="Times New Roman" w:eastAsiaTheme="minorEastAsia" w:hAnsi="Times New Roman" w:cs="Times New Roman"/>
                <w:i/>
                <w:sz w:val="24"/>
                <w:szCs w:val="24"/>
                <w:lang w:eastAsia="ru-RU"/>
              </w:rPr>
              <w:t>(к аналогичному периоду прошлого года), %</w:t>
            </w:r>
            <w:r w:rsidRPr="001814EF">
              <w:rPr>
                <w:rFonts w:ascii="Times New Roman" w:eastAsiaTheme="minorEastAsia" w:hAnsi="Times New Roman" w:cs="Times New Roman"/>
                <w:sz w:val="24"/>
                <w:szCs w:val="24"/>
                <w:lang w:eastAsia="ru-RU"/>
              </w:rPr>
              <w:t xml:space="preserve"> </w:t>
            </w:r>
          </w:p>
        </w:tc>
        <w:tc>
          <w:tcPr>
            <w:tcW w:w="1418"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6"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5"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134"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6"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6" w:type="dxa"/>
          </w:tcPr>
          <w:p w:rsidR="009530F7" w:rsidRPr="001814EF" w:rsidRDefault="009530F7" w:rsidP="009530F7">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r>
      <w:tr w:rsidR="009530F7" w:rsidRPr="001814EF" w:rsidTr="00FC1532">
        <w:tc>
          <w:tcPr>
            <w:tcW w:w="6799" w:type="dxa"/>
          </w:tcPr>
          <w:p w:rsidR="009530F7" w:rsidRPr="001814EF" w:rsidRDefault="009530F7" w:rsidP="00795B63">
            <w:pPr>
              <w:pStyle w:val="ConsPlusNormal"/>
              <w:rPr>
                <w:rFonts w:ascii="Times New Roman" w:hAnsi="Times New Roman" w:cs="Times New Roman"/>
                <w:sz w:val="24"/>
                <w:szCs w:val="24"/>
              </w:rPr>
            </w:pPr>
            <w:r w:rsidRPr="001814EF">
              <w:rPr>
                <w:rFonts w:ascii="Times New Roman" w:hAnsi="Times New Roman" w:cs="Times New Roman"/>
                <w:sz w:val="24"/>
                <w:szCs w:val="24"/>
              </w:rPr>
              <w:t>Количество компаний, получивших поддержку при заключении экспортных контрактов, шт.</w:t>
            </w:r>
          </w:p>
        </w:tc>
        <w:tc>
          <w:tcPr>
            <w:tcW w:w="1418" w:type="dxa"/>
          </w:tcPr>
          <w:p w:rsidR="009530F7" w:rsidRPr="001814EF" w:rsidRDefault="00117654"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4</w:t>
            </w:r>
          </w:p>
        </w:tc>
        <w:tc>
          <w:tcPr>
            <w:tcW w:w="1276" w:type="dxa"/>
          </w:tcPr>
          <w:p w:rsidR="009530F7" w:rsidRPr="001814EF" w:rsidRDefault="00117654"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10</w:t>
            </w:r>
          </w:p>
        </w:tc>
        <w:tc>
          <w:tcPr>
            <w:tcW w:w="1275" w:type="dxa"/>
          </w:tcPr>
          <w:p w:rsidR="009530F7" w:rsidRPr="001814EF" w:rsidRDefault="00761EAE"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11</w:t>
            </w:r>
          </w:p>
        </w:tc>
        <w:tc>
          <w:tcPr>
            <w:tcW w:w="1134" w:type="dxa"/>
          </w:tcPr>
          <w:p w:rsidR="009530F7" w:rsidRPr="001814EF" w:rsidRDefault="00761EAE"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12</w:t>
            </w:r>
          </w:p>
        </w:tc>
        <w:tc>
          <w:tcPr>
            <w:tcW w:w="1276" w:type="dxa"/>
          </w:tcPr>
          <w:p w:rsidR="009530F7" w:rsidRPr="001814EF" w:rsidRDefault="00761EAE"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13</w:t>
            </w:r>
          </w:p>
        </w:tc>
        <w:tc>
          <w:tcPr>
            <w:tcW w:w="1276" w:type="dxa"/>
          </w:tcPr>
          <w:p w:rsidR="009530F7" w:rsidRPr="00A61A47" w:rsidRDefault="00A61A47" w:rsidP="00795B63">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w:t>
            </w:r>
          </w:p>
        </w:tc>
      </w:tr>
      <w:tr w:rsidR="009530F7" w:rsidRPr="001814EF" w:rsidTr="00FC1532">
        <w:tc>
          <w:tcPr>
            <w:tcW w:w="6799" w:type="dxa"/>
          </w:tcPr>
          <w:p w:rsidR="009530F7" w:rsidRPr="001814EF" w:rsidRDefault="009530F7" w:rsidP="00795B63">
            <w:pPr>
              <w:pStyle w:val="ConsPlusNormal"/>
              <w:rPr>
                <w:rFonts w:ascii="Times New Roman" w:hAnsi="Times New Roman" w:cs="Times New Roman"/>
                <w:sz w:val="24"/>
                <w:szCs w:val="24"/>
              </w:rPr>
            </w:pPr>
            <w:r w:rsidRPr="001814EF">
              <w:rPr>
                <w:rFonts w:ascii="Times New Roman" w:hAnsi="Times New Roman" w:cs="Times New Roman"/>
                <w:sz w:val="24"/>
                <w:szCs w:val="24"/>
              </w:rPr>
              <w:t xml:space="preserve">Ежегодный прирост компаний, получивших поддержку при заключении экспортных контрактов </w:t>
            </w:r>
            <w:r w:rsidRPr="001814EF">
              <w:rPr>
                <w:rFonts w:ascii="Times New Roman" w:hAnsi="Times New Roman" w:cs="Times New Roman"/>
                <w:i/>
                <w:sz w:val="24"/>
                <w:szCs w:val="24"/>
              </w:rPr>
              <w:t>(к аналогичному периоду прошлого года), %</w:t>
            </w:r>
          </w:p>
        </w:tc>
        <w:tc>
          <w:tcPr>
            <w:tcW w:w="1418" w:type="dxa"/>
          </w:tcPr>
          <w:p w:rsidR="009530F7" w:rsidRPr="001814EF" w:rsidRDefault="004F0A21"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29</w:t>
            </w:r>
          </w:p>
        </w:tc>
        <w:tc>
          <w:tcPr>
            <w:tcW w:w="1276" w:type="dxa"/>
          </w:tcPr>
          <w:p w:rsidR="009530F7" w:rsidRPr="001814EF" w:rsidRDefault="004F0A2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в 2,5 раза</w:t>
            </w:r>
          </w:p>
        </w:tc>
        <w:tc>
          <w:tcPr>
            <w:tcW w:w="1275" w:type="dxa"/>
          </w:tcPr>
          <w:p w:rsidR="009530F7" w:rsidRPr="001814EF" w:rsidRDefault="004F0A2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110</w:t>
            </w:r>
          </w:p>
        </w:tc>
        <w:tc>
          <w:tcPr>
            <w:tcW w:w="1134" w:type="dxa"/>
          </w:tcPr>
          <w:p w:rsidR="009530F7" w:rsidRPr="001814EF" w:rsidRDefault="004F0A2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109</w:t>
            </w:r>
          </w:p>
        </w:tc>
        <w:tc>
          <w:tcPr>
            <w:tcW w:w="1276" w:type="dxa"/>
          </w:tcPr>
          <w:p w:rsidR="009530F7" w:rsidRPr="001814EF" w:rsidRDefault="004F0A2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108</w:t>
            </w:r>
          </w:p>
        </w:tc>
        <w:tc>
          <w:tcPr>
            <w:tcW w:w="1276" w:type="dxa"/>
          </w:tcPr>
          <w:p w:rsidR="009530F7" w:rsidRPr="001814EF" w:rsidRDefault="00A61A47" w:rsidP="00795B63">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r>
      <w:tr w:rsidR="00F02F41" w:rsidRPr="001814EF" w:rsidTr="00FC1532">
        <w:tc>
          <w:tcPr>
            <w:tcW w:w="6799" w:type="dxa"/>
          </w:tcPr>
          <w:p w:rsidR="00F02F41" w:rsidRPr="001814EF" w:rsidRDefault="00F02F41"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Количество межрегиональных кооперационных мероприятий по развитию сотрудничества со странами-партнерами, шт.  </w:t>
            </w:r>
          </w:p>
        </w:tc>
        <w:tc>
          <w:tcPr>
            <w:tcW w:w="1418"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6"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w:t>
            </w:r>
          </w:p>
        </w:tc>
        <w:tc>
          <w:tcPr>
            <w:tcW w:w="1275"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w:t>
            </w:r>
          </w:p>
        </w:tc>
        <w:tc>
          <w:tcPr>
            <w:tcW w:w="1134"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w:t>
            </w:r>
          </w:p>
        </w:tc>
        <w:tc>
          <w:tcPr>
            <w:tcW w:w="1276"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w:t>
            </w:r>
          </w:p>
        </w:tc>
        <w:tc>
          <w:tcPr>
            <w:tcW w:w="1276"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w:t>
            </w:r>
          </w:p>
        </w:tc>
      </w:tr>
      <w:tr w:rsidR="00F02F41" w:rsidRPr="001814EF" w:rsidTr="00FC1532">
        <w:tc>
          <w:tcPr>
            <w:tcW w:w="6799" w:type="dxa"/>
          </w:tcPr>
          <w:p w:rsidR="00F02F41" w:rsidRPr="001814EF" w:rsidRDefault="00F02F41"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Темп роста количества межрегиональных кооперационных мероприятий по развитию сотрудничества со странами-партнерами </w:t>
            </w:r>
            <w:r w:rsidRPr="001814EF">
              <w:rPr>
                <w:rFonts w:ascii="Times New Roman" w:hAnsi="Times New Roman" w:cs="Times New Roman"/>
                <w:i/>
                <w:sz w:val="24"/>
                <w:szCs w:val="24"/>
              </w:rPr>
              <w:t>(к аналогичному периоду прошлого года), %</w:t>
            </w:r>
          </w:p>
        </w:tc>
        <w:tc>
          <w:tcPr>
            <w:tcW w:w="1418"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0</w:t>
            </w:r>
          </w:p>
        </w:tc>
        <w:tc>
          <w:tcPr>
            <w:tcW w:w="1276"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w:t>
            </w:r>
          </w:p>
        </w:tc>
        <w:tc>
          <w:tcPr>
            <w:tcW w:w="1275"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w:t>
            </w:r>
          </w:p>
        </w:tc>
        <w:tc>
          <w:tcPr>
            <w:tcW w:w="1134"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w:t>
            </w:r>
          </w:p>
        </w:tc>
        <w:tc>
          <w:tcPr>
            <w:tcW w:w="1276"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w:t>
            </w:r>
          </w:p>
        </w:tc>
        <w:tc>
          <w:tcPr>
            <w:tcW w:w="1276" w:type="dxa"/>
          </w:tcPr>
          <w:p w:rsidR="00F02F41" w:rsidRPr="001814EF" w:rsidRDefault="00F02F41"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100</w:t>
            </w:r>
          </w:p>
        </w:tc>
      </w:tr>
      <w:tr w:rsidR="00B14014" w:rsidRPr="001814EF" w:rsidTr="00FC1532">
        <w:tc>
          <w:tcPr>
            <w:tcW w:w="6799" w:type="dxa"/>
          </w:tcPr>
          <w:p w:rsidR="00B14014" w:rsidRPr="001814EF" w:rsidRDefault="00B14014"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Количество региональных партнерств (между субъектами Российской Федерации), целью которых является осуществление и развитие российского экспорта, шт.</w:t>
            </w:r>
          </w:p>
        </w:tc>
        <w:tc>
          <w:tcPr>
            <w:tcW w:w="1418"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22</w:t>
            </w:r>
          </w:p>
        </w:tc>
        <w:tc>
          <w:tcPr>
            <w:tcW w:w="1276"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23</w:t>
            </w:r>
          </w:p>
        </w:tc>
        <w:tc>
          <w:tcPr>
            <w:tcW w:w="1275"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24</w:t>
            </w:r>
          </w:p>
        </w:tc>
        <w:tc>
          <w:tcPr>
            <w:tcW w:w="1134"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25</w:t>
            </w:r>
          </w:p>
        </w:tc>
        <w:tc>
          <w:tcPr>
            <w:tcW w:w="1276"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26</w:t>
            </w:r>
          </w:p>
        </w:tc>
        <w:tc>
          <w:tcPr>
            <w:tcW w:w="1276"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27</w:t>
            </w:r>
          </w:p>
        </w:tc>
      </w:tr>
      <w:tr w:rsidR="00B14014" w:rsidRPr="001814EF" w:rsidTr="00FC1532">
        <w:tc>
          <w:tcPr>
            <w:tcW w:w="6799" w:type="dxa"/>
          </w:tcPr>
          <w:p w:rsidR="00B14014" w:rsidRPr="001814EF" w:rsidRDefault="00B14014"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Ежегодный прирост количества региональных партнерств (между субъектами Российской Федерации), целью которых является осуществление и развитие российского экспорта </w:t>
            </w:r>
            <w:r w:rsidRPr="001814EF">
              <w:rPr>
                <w:rFonts w:ascii="Times New Roman" w:hAnsi="Times New Roman" w:cs="Times New Roman"/>
                <w:i/>
                <w:sz w:val="24"/>
                <w:szCs w:val="24"/>
              </w:rPr>
              <w:t>(к аналогичному периоду прошлого года), %</w:t>
            </w:r>
          </w:p>
        </w:tc>
        <w:tc>
          <w:tcPr>
            <w:tcW w:w="1418" w:type="dxa"/>
          </w:tcPr>
          <w:p w:rsidR="00B14014" w:rsidRPr="001814EF" w:rsidRDefault="00C5527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105</w:t>
            </w:r>
          </w:p>
        </w:tc>
        <w:tc>
          <w:tcPr>
            <w:tcW w:w="1276" w:type="dxa"/>
          </w:tcPr>
          <w:p w:rsidR="00B14014" w:rsidRPr="001814EF" w:rsidRDefault="00C5527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105</w:t>
            </w:r>
          </w:p>
        </w:tc>
        <w:tc>
          <w:tcPr>
            <w:tcW w:w="1275"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w:t>
            </w:r>
          </w:p>
        </w:tc>
        <w:tc>
          <w:tcPr>
            <w:tcW w:w="1134"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w:t>
            </w:r>
          </w:p>
        </w:tc>
        <w:tc>
          <w:tcPr>
            <w:tcW w:w="1276"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w:t>
            </w:r>
          </w:p>
        </w:tc>
        <w:tc>
          <w:tcPr>
            <w:tcW w:w="1276" w:type="dxa"/>
          </w:tcPr>
          <w:p w:rsidR="00B14014" w:rsidRPr="001814EF" w:rsidRDefault="002157F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104</w:t>
            </w:r>
          </w:p>
        </w:tc>
      </w:tr>
      <w:tr w:rsidR="00C318F9" w:rsidRPr="001814EF" w:rsidTr="00FC1532">
        <w:tc>
          <w:tcPr>
            <w:tcW w:w="6799" w:type="dxa"/>
          </w:tcPr>
          <w:p w:rsidR="00C318F9" w:rsidRPr="001814EF" w:rsidRDefault="00C318F9"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Количество реализованных совместных (между субъектами Российской Федерации) экспортных проектов с участием иностранных партнеров</w:t>
            </w:r>
          </w:p>
        </w:tc>
        <w:tc>
          <w:tcPr>
            <w:tcW w:w="1418"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0</w:t>
            </w:r>
          </w:p>
        </w:tc>
        <w:tc>
          <w:tcPr>
            <w:tcW w:w="1276"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0</w:t>
            </w:r>
          </w:p>
        </w:tc>
        <w:tc>
          <w:tcPr>
            <w:tcW w:w="1275"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w:t>
            </w:r>
          </w:p>
        </w:tc>
        <w:tc>
          <w:tcPr>
            <w:tcW w:w="1134"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w:t>
            </w:r>
          </w:p>
        </w:tc>
        <w:tc>
          <w:tcPr>
            <w:tcW w:w="1276"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w:t>
            </w:r>
          </w:p>
        </w:tc>
        <w:tc>
          <w:tcPr>
            <w:tcW w:w="1276"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w:t>
            </w:r>
          </w:p>
        </w:tc>
      </w:tr>
      <w:tr w:rsidR="00C318F9" w:rsidRPr="001814EF" w:rsidTr="00FC1532">
        <w:tc>
          <w:tcPr>
            <w:tcW w:w="6799" w:type="dxa"/>
          </w:tcPr>
          <w:p w:rsidR="00C318F9" w:rsidRPr="001814EF" w:rsidRDefault="00C318F9"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 xml:space="preserve">Ежегодный прирост количества реализованных совместных </w:t>
            </w:r>
            <w:r w:rsidRPr="001814EF">
              <w:rPr>
                <w:rFonts w:ascii="Times New Roman" w:hAnsi="Times New Roman" w:cs="Times New Roman"/>
                <w:sz w:val="24"/>
                <w:szCs w:val="24"/>
              </w:rPr>
              <w:lastRenderedPageBreak/>
              <w:t xml:space="preserve">(между субъектами Российской Федерации) экспортных проектов с участием иностранных партнеров </w:t>
            </w:r>
            <w:r w:rsidRPr="001814EF">
              <w:rPr>
                <w:rFonts w:ascii="Times New Roman" w:hAnsi="Times New Roman" w:cs="Times New Roman"/>
                <w:i/>
                <w:sz w:val="24"/>
                <w:szCs w:val="24"/>
              </w:rPr>
              <w:t>(к аналогичному периоду прошлого года), %</w:t>
            </w:r>
          </w:p>
        </w:tc>
        <w:tc>
          <w:tcPr>
            <w:tcW w:w="1418"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lastRenderedPageBreak/>
              <w:t>-</w:t>
            </w:r>
          </w:p>
        </w:tc>
        <w:tc>
          <w:tcPr>
            <w:tcW w:w="1276"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w:t>
            </w:r>
          </w:p>
        </w:tc>
        <w:tc>
          <w:tcPr>
            <w:tcW w:w="1275"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w:t>
            </w:r>
          </w:p>
        </w:tc>
        <w:tc>
          <w:tcPr>
            <w:tcW w:w="1134"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100</w:t>
            </w:r>
          </w:p>
        </w:tc>
        <w:tc>
          <w:tcPr>
            <w:tcW w:w="1276"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100</w:t>
            </w:r>
          </w:p>
        </w:tc>
        <w:tc>
          <w:tcPr>
            <w:tcW w:w="1276" w:type="dxa"/>
          </w:tcPr>
          <w:p w:rsidR="00C318F9" w:rsidRPr="001814EF" w:rsidRDefault="00C318F9" w:rsidP="00795B63">
            <w:pPr>
              <w:pStyle w:val="ConsPlusNormal"/>
              <w:jc w:val="center"/>
              <w:rPr>
                <w:rFonts w:ascii="Times New Roman" w:hAnsi="Times New Roman" w:cs="Times New Roman"/>
                <w:sz w:val="24"/>
                <w:szCs w:val="24"/>
                <w:lang w:val="en-US"/>
              </w:rPr>
            </w:pPr>
            <w:r w:rsidRPr="001814EF">
              <w:rPr>
                <w:rFonts w:ascii="Times New Roman" w:hAnsi="Times New Roman" w:cs="Times New Roman"/>
                <w:sz w:val="24"/>
                <w:szCs w:val="24"/>
                <w:lang w:val="en-US"/>
              </w:rPr>
              <w:t>100</w:t>
            </w:r>
          </w:p>
        </w:tc>
      </w:tr>
      <w:tr w:rsidR="004F7D81" w:rsidRPr="001814EF" w:rsidTr="00FC1532">
        <w:tc>
          <w:tcPr>
            <w:tcW w:w="6799" w:type="dxa"/>
          </w:tcPr>
          <w:p w:rsidR="004F7D81" w:rsidRPr="002B65DA" w:rsidRDefault="00621EE1" w:rsidP="00B14014">
            <w:pPr>
              <w:pStyle w:val="ConsPlusNormal"/>
              <w:jc w:val="both"/>
              <w:rPr>
                <w:rFonts w:ascii="Times New Roman" w:hAnsi="Times New Roman" w:cs="Times New Roman"/>
                <w:sz w:val="24"/>
                <w:szCs w:val="24"/>
              </w:rPr>
            </w:pPr>
            <w:r w:rsidRPr="002B65DA">
              <w:rPr>
                <w:rFonts w:ascii="Times New Roman" w:hAnsi="Times New Roman" w:cs="Times New Roman"/>
                <w:sz w:val="24"/>
                <w:szCs w:val="24"/>
              </w:rPr>
              <w:lastRenderedPageBreak/>
              <w:t>Количество мероприятий региона, предусматривающих доведение информации о перспективных рынках, мерах поддержки, условиях доступа, ед.</w:t>
            </w:r>
          </w:p>
        </w:tc>
        <w:tc>
          <w:tcPr>
            <w:tcW w:w="1418" w:type="dxa"/>
          </w:tcPr>
          <w:p w:rsidR="004F7D81" w:rsidRPr="002B65DA" w:rsidRDefault="00B95DBC" w:rsidP="00795B63">
            <w:pPr>
              <w:pStyle w:val="ConsPlusNormal"/>
              <w:jc w:val="center"/>
              <w:rPr>
                <w:rFonts w:ascii="Times New Roman" w:hAnsi="Times New Roman" w:cs="Times New Roman"/>
                <w:sz w:val="24"/>
                <w:szCs w:val="24"/>
                <w:lang w:val="en-US"/>
              </w:rPr>
            </w:pPr>
            <w:r w:rsidRPr="002B65DA">
              <w:rPr>
                <w:rFonts w:ascii="Times New Roman" w:hAnsi="Times New Roman" w:cs="Times New Roman"/>
                <w:sz w:val="24"/>
                <w:szCs w:val="24"/>
                <w:lang w:val="en-US"/>
              </w:rPr>
              <w:t>5</w:t>
            </w:r>
          </w:p>
        </w:tc>
        <w:tc>
          <w:tcPr>
            <w:tcW w:w="1276" w:type="dxa"/>
          </w:tcPr>
          <w:p w:rsidR="004F7D81" w:rsidRPr="002B65DA" w:rsidRDefault="00B95DBC" w:rsidP="00795B63">
            <w:pPr>
              <w:pStyle w:val="ConsPlusNormal"/>
              <w:jc w:val="center"/>
              <w:rPr>
                <w:rFonts w:ascii="Times New Roman" w:hAnsi="Times New Roman" w:cs="Times New Roman"/>
                <w:sz w:val="24"/>
                <w:szCs w:val="24"/>
                <w:lang w:val="en-US"/>
              </w:rPr>
            </w:pPr>
            <w:r w:rsidRPr="002B65DA">
              <w:rPr>
                <w:rFonts w:ascii="Times New Roman" w:hAnsi="Times New Roman" w:cs="Times New Roman"/>
                <w:sz w:val="24"/>
                <w:szCs w:val="24"/>
                <w:lang w:val="en-US"/>
              </w:rPr>
              <w:t>5</w:t>
            </w:r>
          </w:p>
        </w:tc>
        <w:tc>
          <w:tcPr>
            <w:tcW w:w="1275" w:type="dxa"/>
          </w:tcPr>
          <w:p w:rsidR="004F7D81" w:rsidRPr="002B65DA" w:rsidRDefault="006C36EA" w:rsidP="00B95DBC">
            <w:pPr>
              <w:pStyle w:val="ConsPlusNormal"/>
              <w:jc w:val="center"/>
              <w:rPr>
                <w:rFonts w:ascii="Times New Roman" w:hAnsi="Times New Roman" w:cs="Times New Roman"/>
                <w:sz w:val="24"/>
                <w:szCs w:val="24"/>
                <w:lang w:val="en-US"/>
              </w:rPr>
            </w:pPr>
            <w:r w:rsidRPr="002B65DA">
              <w:rPr>
                <w:rFonts w:ascii="Times New Roman" w:hAnsi="Times New Roman" w:cs="Times New Roman"/>
                <w:sz w:val="24"/>
                <w:szCs w:val="24"/>
                <w:lang w:val="en-US"/>
              </w:rPr>
              <w:t>6</w:t>
            </w:r>
          </w:p>
        </w:tc>
        <w:tc>
          <w:tcPr>
            <w:tcW w:w="1134" w:type="dxa"/>
          </w:tcPr>
          <w:p w:rsidR="004F7D81" w:rsidRPr="002B65DA" w:rsidRDefault="006C36EA" w:rsidP="00795B63">
            <w:pPr>
              <w:pStyle w:val="ConsPlusNormal"/>
              <w:jc w:val="center"/>
              <w:rPr>
                <w:rFonts w:ascii="Times New Roman" w:hAnsi="Times New Roman" w:cs="Times New Roman"/>
                <w:sz w:val="24"/>
                <w:szCs w:val="24"/>
                <w:lang w:val="en-US"/>
              </w:rPr>
            </w:pPr>
            <w:r w:rsidRPr="002B65DA">
              <w:rPr>
                <w:rFonts w:ascii="Times New Roman" w:hAnsi="Times New Roman" w:cs="Times New Roman"/>
                <w:sz w:val="24"/>
                <w:szCs w:val="24"/>
                <w:lang w:val="en-US"/>
              </w:rPr>
              <w:t>7</w:t>
            </w:r>
          </w:p>
        </w:tc>
        <w:tc>
          <w:tcPr>
            <w:tcW w:w="1276" w:type="dxa"/>
          </w:tcPr>
          <w:p w:rsidR="004F7D81" w:rsidRPr="002B65DA" w:rsidRDefault="006C36EA" w:rsidP="00795B63">
            <w:pPr>
              <w:pStyle w:val="ConsPlusNormal"/>
              <w:jc w:val="center"/>
              <w:rPr>
                <w:rFonts w:ascii="Times New Roman" w:hAnsi="Times New Roman" w:cs="Times New Roman"/>
                <w:sz w:val="24"/>
                <w:szCs w:val="24"/>
                <w:lang w:val="en-US"/>
              </w:rPr>
            </w:pPr>
            <w:r w:rsidRPr="002B65DA">
              <w:rPr>
                <w:rFonts w:ascii="Times New Roman" w:hAnsi="Times New Roman" w:cs="Times New Roman"/>
                <w:sz w:val="24"/>
                <w:szCs w:val="24"/>
                <w:lang w:val="en-US"/>
              </w:rPr>
              <w:t>8</w:t>
            </w:r>
          </w:p>
        </w:tc>
        <w:tc>
          <w:tcPr>
            <w:tcW w:w="1276" w:type="dxa"/>
          </w:tcPr>
          <w:p w:rsidR="004F7D81" w:rsidRPr="002B65DA" w:rsidRDefault="006C36EA" w:rsidP="00795B63">
            <w:pPr>
              <w:pStyle w:val="ConsPlusNormal"/>
              <w:jc w:val="center"/>
              <w:rPr>
                <w:rFonts w:ascii="Times New Roman" w:hAnsi="Times New Roman" w:cs="Times New Roman"/>
                <w:sz w:val="24"/>
                <w:szCs w:val="24"/>
                <w:lang w:val="en-US"/>
              </w:rPr>
            </w:pPr>
            <w:r w:rsidRPr="002B65DA">
              <w:rPr>
                <w:rFonts w:ascii="Times New Roman" w:hAnsi="Times New Roman" w:cs="Times New Roman"/>
                <w:sz w:val="24"/>
                <w:szCs w:val="24"/>
                <w:lang w:val="en-US"/>
              </w:rPr>
              <w:t>9</w:t>
            </w:r>
          </w:p>
        </w:tc>
      </w:tr>
      <w:tr w:rsidR="004F7D81" w:rsidRPr="001814EF" w:rsidTr="00FC1532">
        <w:tc>
          <w:tcPr>
            <w:tcW w:w="6799" w:type="dxa"/>
          </w:tcPr>
          <w:p w:rsidR="004F7D81" w:rsidRPr="002B65DA" w:rsidRDefault="00621EE1" w:rsidP="00B14014">
            <w:pPr>
              <w:pStyle w:val="ConsPlusNormal"/>
              <w:jc w:val="both"/>
              <w:rPr>
                <w:rFonts w:ascii="Times New Roman" w:hAnsi="Times New Roman" w:cs="Times New Roman"/>
                <w:sz w:val="24"/>
                <w:szCs w:val="24"/>
              </w:rPr>
            </w:pPr>
            <w:r w:rsidRPr="002B65DA">
              <w:rPr>
                <w:rFonts w:ascii="Times New Roman" w:hAnsi="Times New Roman" w:cs="Times New Roman"/>
                <w:sz w:val="24"/>
                <w:szCs w:val="24"/>
              </w:rPr>
              <w:t xml:space="preserve">Ежегодный прирост количества мероприятий региона, предусматривающих доведение информации о перспективных рынках, мерах поддержки, условиях доступа </w:t>
            </w:r>
            <w:r w:rsidRPr="002B65DA">
              <w:rPr>
                <w:rFonts w:ascii="Times New Roman" w:hAnsi="Times New Roman" w:cs="Times New Roman"/>
                <w:i/>
                <w:sz w:val="24"/>
                <w:szCs w:val="24"/>
              </w:rPr>
              <w:t>(к аналогичному периоду прошлого года), %</w:t>
            </w:r>
          </w:p>
        </w:tc>
        <w:tc>
          <w:tcPr>
            <w:tcW w:w="1418" w:type="dxa"/>
          </w:tcPr>
          <w:p w:rsidR="004F7D81" w:rsidRPr="002B65DA" w:rsidRDefault="002B65DA" w:rsidP="00795B63">
            <w:pPr>
              <w:pStyle w:val="ConsPlusNormal"/>
              <w:jc w:val="center"/>
              <w:rPr>
                <w:rFonts w:ascii="Times New Roman" w:hAnsi="Times New Roman" w:cs="Times New Roman"/>
                <w:sz w:val="24"/>
                <w:szCs w:val="24"/>
              </w:rPr>
            </w:pPr>
            <w:r w:rsidRPr="002B65DA">
              <w:rPr>
                <w:rFonts w:ascii="Times New Roman" w:hAnsi="Times New Roman" w:cs="Times New Roman"/>
                <w:sz w:val="24"/>
                <w:szCs w:val="24"/>
              </w:rPr>
              <w:t>167</w:t>
            </w:r>
          </w:p>
        </w:tc>
        <w:tc>
          <w:tcPr>
            <w:tcW w:w="1276" w:type="dxa"/>
          </w:tcPr>
          <w:p w:rsidR="004F7D81" w:rsidRPr="002B65DA" w:rsidRDefault="002B65DA" w:rsidP="00795B63">
            <w:pPr>
              <w:pStyle w:val="ConsPlusNormal"/>
              <w:jc w:val="center"/>
              <w:rPr>
                <w:rFonts w:ascii="Times New Roman" w:hAnsi="Times New Roman" w:cs="Times New Roman"/>
                <w:sz w:val="24"/>
                <w:szCs w:val="24"/>
              </w:rPr>
            </w:pPr>
            <w:r w:rsidRPr="002B65DA">
              <w:rPr>
                <w:rFonts w:ascii="Times New Roman" w:hAnsi="Times New Roman" w:cs="Times New Roman"/>
                <w:sz w:val="24"/>
                <w:szCs w:val="24"/>
              </w:rPr>
              <w:t>100</w:t>
            </w:r>
          </w:p>
        </w:tc>
        <w:tc>
          <w:tcPr>
            <w:tcW w:w="1275" w:type="dxa"/>
          </w:tcPr>
          <w:p w:rsidR="004F7D81" w:rsidRPr="002B65DA" w:rsidRDefault="002B65DA" w:rsidP="00795B63">
            <w:pPr>
              <w:pStyle w:val="ConsPlusNormal"/>
              <w:jc w:val="center"/>
              <w:rPr>
                <w:rFonts w:ascii="Times New Roman" w:hAnsi="Times New Roman" w:cs="Times New Roman"/>
                <w:sz w:val="24"/>
                <w:szCs w:val="24"/>
              </w:rPr>
            </w:pPr>
            <w:r w:rsidRPr="002B65DA">
              <w:rPr>
                <w:rFonts w:ascii="Times New Roman" w:hAnsi="Times New Roman" w:cs="Times New Roman"/>
                <w:sz w:val="24"/>
                <w:szCs w:val="24"/>
              </w:rPr>
              <w:t>120</w:t>
            </w:r>
          </w:p>
        </w:tc>
        <w:tc>
          <w:tcPr>
            <w:tcW w:w="1134" w:type="dxa"/>
          </w:tcPr>
          <w:p w:rsidR="004F7D81" w:rsidRPr="002B65DA" w:rsidRDefault="002B65DA" w:rsidP="00795B63">
            <w:pPr>
              <w:pStyle w:val="ConsPlusNormal"/>
              <w:jc w:val="center"/>
              <w:rPr>
                <w:rFonts w:ascii="Times New Roman" w:hAnsi="Times New Roman" w:cs="Times New Roman"/>
                <w:sz w:val="24"/>
                <w:szCs w:val="24"/>
              </w:rPr>
            </w:pPr>
            <w:r w:rsidRPr="002B65DA">
              <w:rPr>
                <w:rFonts w:ascii="Times New Roman" w:hAnsi="Times New Roman" w:cs="Times New Roman"/>
                <w:sz w:val="24"/>
                <w:szCs w:val="24"/>
              </w:rPr>
              <w:t>117</w:t>
            </w:r>
          </w:p>
        </w:tc>
        <w:tc>
          <w:tcPr>
            <w:tcW w:w="1276" w:type="dxa"/>
          </w:tcPr>
          <w:p w:rsidR="004F7D81" w:rsidRPr="002B65DA" w:rsidRDefault="002B65DA" w:rsidP="00795B63">
            <w:pPr>
              <w:pStyle w:val="ConsPlusNormal"/>
              <w:jc w:val="center"/>
              <w:rPr>
                <w:rFonts w:ascii="Times New Roman" w:hAnsi="Times New Roman" w:cs="Times New Roman"/>
                <w:sz w:val="24"/>
                <w:szCs w:val="24"/>
              </w:rPr>
            </w:pPr>
            <w:r w:rsidRPr="002B65DA">
              <w:rPr>
                <w:rFonts w:ascii="Times New Roman" w:hAnsi="Times New Roman" w:cs="Times New Roman"/>
                <w:sz w:val="24"/>
                <w:szCs w:val="24"/>
              </w:rPr>
              <w:t>114</w:t>
            </w:r>
          </w:p>
        </w:tc>
        <w:tc>
          <w:tcPr>
            <w:tcW w:w="1276" w:type="dxa"/>
          </w:tcPr>
          <w:p w:rsidR="004F7D81" w:rsidRPr="002B65DA" w:rsidRDefault="002B65DA" w:rsidP="00795B63">
            <w:pPr>
              <w:pStyle w:val="ConsPlusNormal"/>
              <w:jc w:val="center"/>
              <w:rPr>
                <w:rFonts w:ascii="Times New Roman" w:hAnsi="Times New Roman" w:cs="Times New Roman"/>
                <w:sz w:val="24"/>
                <w:szCs w:val="24"/>
              </w:rPr>
            </w:pPr>
            <w:r w:rsidRPr="002B65DA">
              <w:rPr>
                <w:rFonts w:ascii="Times New Roman" w:hAnsi="Times New Roman" w:cs="Times New Roman"/>
                <w:sz w:val="24"/>
                <w:szCs w:val="24"/>
              </w:rPr>
              <w:t>113</w:t>
            </w:r>
          </w:p>
        </w:tc>
      </w:tr>
      <w:tr w:rsidR="00FC1532" w:rsidRPr="001814EF" w:rsidTr="00FC1532">
        <w:tc>
          <w:tcPr>
            <w:tcW w:w="6799" w:type="dxa"/>
          </w:tcPr>
          <w:p w:rsidR="00795B63" w:rsidRPr="001814EF" w:rsidRDefault="00795B63" w:rsidP="00B14014">
            <w:pPr>
              <w:pStyle w:val="ConsPlusNormal"/>
              <w:jc w:val="both"/>
              <w:rPr>
                <w:rFonts w:ascii="Times New Roman" w:hAnsi="Times New Roman" w:cs="Times New Roman"/>
                <w:sz w:val="24"/>
                <w:szCs w:val="24"/>
              </w:rPr>
            </w:pPr>
            <w:r w:rsidRPr="001814EF">
              <w:rPr>
                <w:rFonts w:ascii="Times New Roman" w:hAnsi="Times New Roman" w:cs="Times New Roman"/>
                <w:sz w:val="24"/>
                <w:szCs w:val="24"/>
              </w:rPr>
              <w:t>Статус принятия документов стратегического планирования в Курской области</w:t>
            </w:r>
          </w:p>
        </w:tc>
        <w:tc>
          <w:tcPr>
            <w:tcW w:w="1418"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да</w:t>
            </w:r>
          </w:p>
        </w:tc>
        <w:tc>
          <w:tcPr>
            <w:tcW w:w="1276" w:type="dxa"/>
          </w:tcPr>
          <w:p w:rsidR="00795B63" w:rsidRPr="001814EF" w:rsidRDefault="00795B63" w:rsidP="00795B63">
            <w:pPr>
              <w:jc w:val="center"/>
              <w:rPr>
                <w:rFonts w:ascii="Times New Roman" w:hAnsi="Times New Roman" w:cs="Times New Roman"/>
                <w:sz w:val="24"/>
                <w:szCs w:val="24"/>
              </w:rPr>
            </w:pPr>
            <w:r w:rsidRPr="001814EF">
              <w:rPr>
                <w:rFonts w:ascii="Times New Roman" w:hAnsi="Times New Roman" w:cs="Times New Roman"/>
                <w:sz w:val="24"/>
                <w:szCs w:val="24"/>
              </w:rPr>
              <w:t>да</w:t>
            </w:r>
          </w:p>
        </w:tc>
        <w:tc>
          <w:tcPr>
            <w:tcW w:w="1275" w:type="dxa"/>
          </w:tcPr>
          <w:p w:rsidR="00795B63" w:rsidRPr="001814EF" w:rsidRDefault="00795B63" w:rsidP="00795B63">
            <w:pPr>
              <w:jc w:val="center"/>
              <w:rPr>
                <w:rFonts w:ascii="Times New Roman" w:hAnsi="Times New Roman" w:cs="Times New Roman"/>
                <w:sz w:val="24"/>
                <w:szCs w:val="24"/>
              </w:rPr>
            </w:pPr>
            <w:r w:rsidRPr="001814EF">
              <w:rPr>
                <w:rFonts w:ascii="Times New Roman" w:hAnsi="Times New Roman" w:cs="Times New Roman"/>
                <w:sz w:val="24"/>
                <w:szCs w:val="24"/>
              </w:rPr>
              <w:t>да</w:t>
            </w:r>
          </w:p>
        </w:tc>
        <w:tc>
          <w:tcPr>
            <w:tcW w:w="1134" w:type="dxa"/>
          </w:tcPr>
          <w:p w:rsidR="00795B63" w:rsidRPr="001814EF" w:rsidRDefault="00795B63" w:rsidP="00795B63">
            <w:pPr>
              <w:jc w:val="center"/>
              <w:rPr>
                <w:rFonts w:ascii="Times New Roman" w:hAnsi="Times New Roman" w:cs="Times New Roman"/>
                <w:sz w:val="24"/>
                <w:szCs w:val="24"/>
              </w:rPr>
            </w:pPr>
            <w:r w:rsidRPr="001814EF">
              <w:rPr>
                <w:rFonts w:ascii="Times New Roman" w:hAnsi="Times New Roman" w:cs="Times New Roman"/>
                <w:sz w:val="24"/>
                <w:szCs w:val="24"/>
              </w:rPr>
              <w:t>да</w:t>
            </w:r>
          </w:p>
        </w:tc>
        <w:tc>
          <w:tcPr>
            <w:tcW w:w="1276" w:type="dxa"/>
          </w:tcPr>
          <w:p w:rsidR="00795B63" w:rsidRPr="001814EF" w:rsidRDefault="00795B63" w:rsidP="00795B63">
            <w:pPr>
              <w:jc w:val="center"/>
              <w:rPr>
                <w:rFonts w:ascii="Times New Roman" w:hAnsi="Times New Roman" w:cs="Times New Roman"/>
                <w:sz w:val="24"/>
                <w:szCs w:val="24"/>
              </w:rPr>
            </w:pPr>
            <w:r w:rsidRPr="001814EF">
              <w:rPr>
                <w:rFonts w:ascii="Times New Roman" w:hAnsi="Times New Roman" w:cs="Times New Roman"/>
                <w:sz w:val="24"/>
                <w:szCs w:val="24"/>
              </w:rPr>
              <w:t>да</w:t>
            </w:r>
          </w:p>
        </w:tc>
        <w:tc>
          <w:tcPr>
            <w:tcW w:w="1276" w:type="dxa"/>
          </w:tcPr>
          <w:p w:rsidR="00795B63" w:rsidRPr="001814EF" w:rsidRDefault="00795B63" w:rsidP="00795B63">
            <w:pPr>
              <w:pStyle w:val="ConsPlusNormal"/>
              <w:jc w:val="center"/>
              <w:rPr>
                <w:rFonts w:ascii="Times New Roman" w:hAnsi="Times New Roman" w:cs="Times New Roman"/>
                <w:sz w:val="24"/>
                <w:szCs w:val="24"/>
              </w:rPr>
            </w:pPr>
            <w:r w:rsidRPr="001814EF">
              <w:rPr>
                <w:rFonts w:ascii="Times New Roman" w:hAnsi="Times New Roman" w:cs="Times New Roman"/>
                <w:sz w:val="24"/>
                <w:szCs w:val="24"/>
              </w:rPr>
              <w:t>да</w:t>
            </w:r>
          </w:p>
        </w:tc>
      </w:tr>
    </w:tbl>
    <w:p w:rsidR="00C53F69" w:rsidRPr="0076038D" w:rsidRDefault="00C53F69" w:rsidP="004A2459">
      <w:pPr>
        <w:ind w:firstLine="567"/>
        <w:rPr>
          <w:rFonts w:ascii="Times New Roman" w:hAnsi="Times New Roman" w:cs="Times New Roman"/>
          <w:sz w:val="8"/>
          <w:szCs w:val="8"/>
        </w:rPr>
      </w:pPr>
    </w:p>
    <w:p w:rsidR="00FA16F3" w:rsidRPr="00C83240" w:rsidRDefault="004A2459" w:rsidP="00A110F9">
      <w:pPr>
        <w:ind w:firstLine="567"/>
        <w:jc w:val="both"/>
        <w:rPr>
          <w:rFonts w:ascii="Times New Roman" w:hAnsi="Times New Roman" w:cs="Times New Roman"/>
          <w:sz w:val="28"/>
          <w:szCs w:val="28"/>
        </w:rPr>
      </w:pPr>
      <w:r w:rsidRPr="00C83240">
        <w:rPr>
          <w:rFonts w:ascii="Times New Roman" w:hAnsi="Times New Roman" w:cs="Times New Roman"/>
          <w:sz w:val="28"/>
          <w:szCs w:val="28"/>
        </w:rPr>
        <w:t>Источник: данные таможенной статистики внешней торговли Федеральной таможенной службы Р</w:t>
      </w:r>
      <w:r w:rsidR="00E54938">
        <w:rPr>
          <w:rFonts w:ascii="Times New Roman" w:hAnsi="Times New Roman" w:cs="Times New Roman"/>
          <w:sz w:val="28"/>
          <w:szCs w:val="28"/>
        </w:rPr>
        <w:t>оссии, http://stat.customs.ru; «</w:t>
      </w:r>
      <w:r w:rsidRPr="00C83240">
        <w:rPr>
          <w:rFonts w:ascii="Times New Roman" w:hAnsi="Times New Roman" w:cs="Times New Roman"/>
          <w:sz w:val="28"/>
          <w:szCs w:val="28"/>
        </w:rPr>
        <w:t>Прогноз долгосрочного социально-экономического развития Российской Федерации на период до 2030 года</w:t>
      </w:r>
      <w:r w:rsidR="00E54938">
        <w:rPr>
          <w:rFonts w:ascii="Times New Roman" w:hAnsi="Times New Roman" w:cs="Times New Roman"/>
          <w:sz w:val="28"/>
          <w:szCs w:val="28"/>
        </w:rPr>
        <w:t>»</w:t>
      </w:r>
      <w:r w:rsidRPr="00C83240">
        <w:rPr>
          <w:rFonts w:ascii="Times New Roman" w:hAnsi="Times New Roman" w:cs="Times New Roman"/>
          <w:sz w:val="28"/>
          <w:szCs w:val="28"/>
        </w:rPr>
        <w:t xml:space="preserve"> (разработан Минэкономразвития России).</w:t>
      </w:r>
    </w:p>
    <w:p w:rsidR="00F02F41" w:rsidRDefault="00F02F41" w:rsidP="00D87B29">
      <w:pPr>
        <w:pStyle w:val="ConsPlusNormal"/>
        <w:rPr>
          <w:rFonts w:ascii="Times New Roman" w:hAnsi="Times New Roman" w:cs="Times New Roman"/>
          <w:sz w:val="28"/>
          <w:szCs w:val="28"/>
        </w:rPr>
      </w:pPr>
    </w:p>
    <w:p w:rsidR="00F02F41" w:rsidRDefault="00F02F41" w:rsidP="00D87B29">
      <w:pPr>
        <w:pStyle w:val="ConsPlusNormal"/>
        <w:rPr>
          <w:rFonts w:ascii="Times New Roman" w:hAnsi="Times New Roman" w:cs="Times New Roman"/>
          <w:sz w:val="28"/>
          <w:szCs w:val="28"/>
        </w:rPr>
      </w:pPr>
    </w:p>
    <w:p w:rsidR="00F02F41" w:rsidRPr="00C83240" w:rsidRDefault="00F02F41" w:rsidP="00D87B29">
      <w:pPr>
        <w:pStyle w:val="ConsPlusNormal"/>
        <w:rPr>
          <w:rFonts w:ascii="Times New Roman" w:hAnsi="Times New Roman" w:cs="Times New Roman"/>
          <w:sz w:val="28"/>
          <w:szCs w:val="28"/>
        </w:rPr>
        <w:sectPr w:rsidR="00F02F41" w:rsidRPr="00C83240">
          <w:pgSz w:w="16838" w:h="11905" w:orient="landscape"/>
          <w:pgMar w:top="1701" w:right="1134" w:bottom="850" w:left="1134" w:header="0" w:footer="0" w:gutter="0"/>
          <w:cols w:space="720"/>
          <w:titlePg/>
        </w:sectPr>
      </w:pPr>
    </w:p>
    <w:p w:rsidR="00A17006" w:rsidRPr="00C83240" w:rsidRDefault="008B0967" w:rsidP="00A17006">
      <w:pPr>
        <w:pStyle w:val="ConsPlusTitle"/>
        <w:ind w:firstLine="540"/>
        <w:jc w:val="both"/>
        <w:outlineLvl w:val="3"/>
        <w:rPr>
          <w:rFonts w:ascii="Times New Roman" w:hAnsi="Times New Roman" w:cs="Times New Roman"/>
          <w:sz w:val="28"/>
          <w:szCs w:val="28"/>
        </w:rPr>
      </w:pPr>
      <w:r w:rsidRPr="00C83240">
        <w:rPr>
          <w:rFonts w:ascii="Times New Roman" w:hAnsi="Times New Roman" w:cs="Times New Roman"/>
          <w:sz w:val="28"/>
          <w:szCs w:val="28"/>
        </w:rPr>
        <w:lastRenderedPageBreak/>
        <w:t>3.8</w:t>
      </w:r>
      <w:r w:rsidR="00A17006" w:rsidRPr="00C83240">
        <w:rPr>
          <w:rFonts w:ascii="Times New Roman" w:hAnsi="Times New Roman" w:cs="Times New Roman"/>
          <w:sz w:val="28"/>
          <w:szCs w:val="28"/>
        </w:rPr>
        <w:t>. Перспективы и направления реализации государственной политики приграничного сотрудничества</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A17006" w:rsidP="00A17006">
      <w:pPr>
        <w:pStyle w:val="ConsPlusNormal"/>
        <w:ind w:firstLine="540"/>
        <w:jc w:val="both"/>
        <w:rPr>
          <w:rFonts w:ascii="Times New Roman" w:hAnsi="Times New Roman" w:cs="Times New Roman"/>
          <w:sz w:val="28"/>
          <w:szCs w:val="28"/>
        </w:rPr>
      </w:pPr>
      <w:r w:rsidRPr="00C83240">
        <w:rPr>
          <w:rFonts w:ascii="Times New Roman" w:hAnsi="Times New Roman" w:cs="Times New Roman"/>
          <w:sz w:val="28"/>
          <w:szCs w:val="28"/>
        </w:rPr>
        <w:t>Курская область на западе граничит с Сумской областью Украины, что определяет специфику приграничного положения региона. Сотрудничество между двумя областями развивалось в 2000-е годы, однако практически прекратилось после 2013 года. Учитывая сложившиеся отношения России и Украины, отсутствуют основания для возобновления в ближайшие годы широкого взаимодействия Курской и Сумской областей в экономической сфере.</w:t>
      </w:r>
    </w:p>
    <w:p w:rsidR="00A17006" w:rsidRPr="00C83240" w:rsidRDefault="00F61070"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Курская область являлась</w:t>
      </w:r>
      <w:r w:rsidR="00E54938">
        <w:rPr>
          <w:rFonts w:ascii="Times New Roman" w:hAnsi="Times New Roman" w:cs="Times New Roman"/>
          <w:sz w:val="28"/>
          <w:szCs w:val="28"/>
        </w:rPr>
        <w:t xml:space="preserve"> членом еврорегиона «</w:t>
      </w:r>
      <w:r w:rsidR="00A17006" w:rsidRPr="00C83240">
        <w:rPr>
          <w:rFonts w:ascii="Times New Roman" w:hAnsi="Times New Roman" w:cs="Times New Roman"/>
          <w:sz w:val="28"/>
          <w:szCs w:val="28"/>
        </w:rPr>
        <w:t>Ярославна</w:t>
      </w:r>
      <w:r w:rsidR="00E54938">
        <w:rPr>
          <w:rFonts w:ascii="Times New Roman" w:hAnsi="Times New Roman" w:cs="Times New Roman"/>
          <w:sz w:val="28"/>
          <w:szCs w:val="28"/>
        </w:rPr>
        <w:t>»</w:t>
      </w:r>
      <w:r w:rsidR="00A17006" w:rsidRPr="00C83240">
        <w:rPr>
          <w:rFonts w:ascii="Times New Roman" w:hAnsi="Times New Roman" w:cs="Times New Roman"/>
          <w:sz w:val="28"/>
          <w:szCs w:val="28"/>
        </w:rPr>
        <w:t>, созданного в апреле 2007 года и входящего в Ассоциацию европейских приграничных регионов. В рамках деятельности данного еврорегиона реализовывались экологические, культурные, образовательные, научно-исследовательские и другие инициативы. В 2011 году в Курске прошли Генеральная ассамблея и ежегодная конференция стран - участников Ассоциации. В первые пять</w:t>
      </w:r>
      <w:r w:rsidR="00E54938">
        <w:rPr>
          <w:rFonts w:ascii="Times New Roman" w:hAnsi="Times New Roman" w:cs="Times New Roman"/>
          <w:sz w:val="28"/>
          <w:szCs w:val="28"/>
        </w:rPr>
        <w:t xml:space="preserve"> лет существования еврорегиона «</w:t>
      </w:r>
      <w:r w:rsidR="00A17006" w:rsidRPr="00C83240">
        <w:rPr>
          <w:rFonts w:ascii="Times New Roman" w:hAnsi="Times New Roman" w:cs="Times New Roman"/>
          <w:sz w:val="28"/>
          <w:szCs w:val="28"/>
        </w:rPr>
        <w:t>Ярославна</w:t>
      </w:r>
      <w:r w:rsidR="00E54938">
        <w:rPr>
          <w:rFonts w:ascii="Times New Roman" w:hAnsi="Times New Roman" w:cs="Times New Roman"/>
          <w:sz w:val="28"/>
          <w:szCs w:val="28"/>
        </w:rPr>
        <w:t>»</w:t>
      </w:r>
      <w:r w:rsidR="00A17006" w:rsidRPr="00C83240">
        <w:rPr>
          <w:rFonts w:ascii="Times New Roman" w:hAnsi="Times New Roman" w:cs="Times New Roman"/>
          <w:sz w:val="28"/>
          <w:szCs w:val="28"/>
        </w:rPr>
        <w:t xml:space="preserve"> наблюдался рост товарооборота между Курской и Сумской областями, который достигал 46 млн. долл. США</w:t>
      </w:r>
      <w:r w:rsidR="00E54938">
        <w:rPr>
          <w:rFonts w:ascii="Times New Roman" w:hAnsi="Times New Roman" w:cs="Times New Roman"/>
          <w:sz w:val="28"/>
          <w:szCs w:val="28"/>
        </w:rPr>
        <w:t>. Руководством АЕПР Еврорегион «</w:t>
      </w:r>
      <w:r w:rsidR="00A17006" w:rsidRPr="00C83240">
        <w:rPr>
          <w:rFonts w:ascii="Times New Roman" w:hAnsi="Times New Roman" w:cs="Times New Roman"/>
          <w:sz w:val="28"/>
          <w:szCs w:val="28"/>
        </w:rPr>
        <w:t>Ярославна</w:t>
      </w:r>
      <w:r w:rsidR="00E54938">
        <w:rPr>
          <w:rFonts w:ascii="Times New Roman" w:hAnsi="Times New Roman" w:cs="Times New Roman"/>
          <w:sz w:val="28"/>
          <w:szCs w:val="28"/>
        </w:rPr>
        <w:t>»</w:t>
      </w:r>
      <w:r w:rsidR="00A17006" w:rsidRPr="00C83240">
        <w:rPr>
          <w:rFonts w:ascii="Times New Roman" w:hAnsi="Times New Roman" w:cs="Times New Roman"/>
          <w:sz w:val="28"/>
          <w:szCs w:val="28"/>
        </w:rPr>
        <w:t xml:space="preserve"> был признан самым эффективным еврорегионом с российско-украинским участием. В сентябре 2017 года Еврорегион прекратил свое существование по инициативе сумской стороны ввиду политической ситуации, сложившейся на Украине.</w:t>
      </w:r>
    </w:p>
    <w:p w:rsidR="00A17006" w:rsidRPr="00C83240" w:rsidRDefault="00A17006" w:rsidP="00A17006">
      <w:pPr>
        <w:pStyle w:val="ConsPlusNormal"/>
        <w:ind w:firstLine="540"/>
        <w:jc w:val="both"/>
        <w:rPr>
          <w:rFonts w:ascii="Times New Roman" w:hAnsi="Times New Roman" w:cs="Times New Roman"/>
          <w:sz w:val="28"/>
          <w:szCs w:val="28"/>
        </w:rPr>
      </w:pPr>
    </w:p>
    <w:p w:rsidR="00A17006" w:rsidRPr="00C83240" w:rsidRDefault="00B3400C" w:rsidP="00A17006">
      <w:pPr>
        <w:pStyle w:val="ConsPlusTitle"/>
        <w:jc w:val="center"/>
        <w:outlineLvl w:val="2"/>
        <w:rPr>
          <w:rFonts w:ascii="Times New Roman" w:hAnsi="Times New Roman" w:cs="Times New Roman"/>
          <w:sz w:val="28"/>
          <w:szCs w:val="28"/>
        </w:rPr>
      </w:pPr>
      <w:r w:rsidRPr="00C83240">
        <w:rPr>
          <w:rFonts w:ascii="Times New Roman" w:hAnsi="Times New Roman" w:cs="Times New Roman"/>
          <w:sz w:val="28"/>
          <w:szCs w:val="28"/>
        </w:rPr>
        <w:t>4</w:t>
      </w:r>
      <w:r w:rsidR="00A17006" w:rsidRPr="00C83240">
        <w:rPr>
          <w:rFonts w:ascii="Times New Roman" w:hAnsi="Times New Roman" w:cs="Times New Roman"/>
          <w:sz w:val="28"/>
          <w:szCs w:val="28"/>
        </w:rPr>
        <w:t xml:space="preserve">. Деятельность </w:t>
      </w:r>
      <w:r w:rsidR="00A368D7" w:rsidRPr="00C83240">
        <w:rPr>
          <w:rFonts w:ascii="Times New Roman" w:hAnsi="Times New Roman" w:cs="Times New Roman"/>
          <w:sz w:val="28"/>
          <w:szCs w:val="28"/>
        </w:rPr>
        <w:t>исполнительных органов</w:t>
      </w:r>
      <w:r w:rsidR="00A17006" w:rsidRPr="00C83240">
        <w:rPr>
          <w:rFonts w:ascii="Times New Roman" w:hAnsi="Times New Roman" w:cs="Times New Roman"/>
          <w:sz w:val="28"/>
          <w:szCs w:val="28"/>
        </w:rPr>
        <w:t xml:space="preserve"> Курской</w:t>
      </w:r>
    </w:p>
    <w:p w:rsidR="00A17006" w:rsidRPr="00C83240" w:rsidRDefault="00A17006" w:rsidP="00A17006">
      <w:pPr>
        <w:pStyle w:val="ConsPlusTitle"/>
        <w:jc w:val="center"/>
        <w:rPr>
          <w:rFonts w:ascii="Times New Roman" w:hAnsi="Times New Roman" w:cs="Times New Roman"/>
          <w:sz w:val="28"/>
          <w:szCs w:val="28"/>
        </w:rPr>
      </w:pPr>
      <w:r w:rsidRPr="00C83240">
        <w:rPr>
          <w:rFonts w:ascii="Times New Roman" w:hAnsi="Times New Roman" w:cs="Times New Roman"/>
          <w:sz w:val="28"/>
          <w:szCs w:val="28"/>
        </w:rPr>
        <w:t>области по развитию экспорта</w:t>
      </w:r>
      <w:r w:rsidR="004F6240" w:rsidRPr="00C83240">
        <w:rPr>
          <w:rFonts w:ascii="Times New Roman" w:hAnsi="Times New Roman" w:cs="Times New Roman"/>
          <w:sz w:val="28"/>
          <w:szCs w:val="28"/>
        </w:rPr>
        <w:t xml:space="preserve"> и ресурсное обеспечение реализации Стратегии</w:t>
      </w:r>
    </w:p>
    <w:p w:rsidR="00A17006" w:rsidRPr="00C83240" w:rsidRDefault="00A17006" w:rsidP="00A17006">
      <w:pPr>
        <w:pStyle w:val="ConsPlusNormal"/>
        <w:rPr>
          <w:rFonts w:ascii="Times New Roman" w:hAnsi="Times New Roman" w:cs="Times New Roman"/>
          <w:sz w:val="28"/>
          <w:szCs w:val="28"/>
        </w:rPr>
      </w:pP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 xml:space="preserve">В целях реализации положений </w:t>
      </w:r>
      <w:r w:rsidR="00E64361" w:rsidRPr="00C83240">
        <w:rPr>
          <w:rFonts w:ascii="Times New Roman" w:hAnsi="Times New Roman" w:cs="Times New Roman"/>
          <w:sz w:val="28"/>
          <w:szCs w:val="28"/>
        </w:rPr>
        <w:t>Стратегии развития внешнеэкономической деятельности</w:t>
      </w:r>
      <w:r w:rsidRPr="00C83240">
        <w:rPr>
          <w:rFonts w:ascii="Times New Roman" w:hAnsi="Times New Roman" w:cs="Times New Roman"/>
          <w:sz w:val="28"/>
          <w:szCs w:val="28"/>
        </w:rPr>
        <w:t xml:space="preserve"> Курской области на период до 2030 года деятельность </w:t>
      </w:r>
      <w:r w:rsidR="00C90564" w:rsidRPr="00C83240">
        <w:rPr>
          <w:rFonts w:ascii="Times New Roman" w:hAnsi="Times New Roman" w:cs="Times New Roman"/>
          <w:sz w:val="28"/>
          <w:szCs w:val="28"/>
        </w:rPr>
        <w:t xml:space="preserve">исполнительных органов </w:t>
      </w:r>
      <w:r w:rsidRPr="00C83240">
        <w:rPr>
          <w:rFonts w:ascii="Times New Roman" w:hAnsi="Times New Roman" w:cs="Times New Roman"/>
          <w:sz w:val="28"/>
          <w:szCs w:val="28"/>
        </w:rPr>
        <w:t>региона будет разворачиваться по следующим направлениям:</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1) выработка региональной политики в сфере поддержи экспорта;</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2) создание эффективных механизмов финансовой, организационной и консультационной поддержки компаний-экспортеров Курской области и компаний, экспортная деятельность которых способствует достижению стратегических задач региона;</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3) расширение степени вовлеченности инфраструктуры поддержки экспорта Курской области в деятельность РЭЦ;</w:t>
      </w:r>
    </w:p>
    <w:p w:rsidR="00A17006"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4) реализация на постоянной основе комплекса мероприятий по продвижению экспортируемой продукции и услуг компаний Курской области, тем самым обеспечивая реализацию положительного экономического эффекта для предприятий и региона в целом;</w:t>
      </w:r>
    </w:p>
    <w:p w:rsidR="002B41C6" w:rsidRPr="00C83240" w:rsidRDefault="002B41C6" w:rsidP="00143098">
      <w:pPr>
        <w:pStyle w:val="ConsPlusNormal"/>
        <w:ind w:firstLine="539"/>
        <w:jc w:val="both"/>
        <w:rPr>
          <w:rFonts w:ascii="Times New Roman" w:hAnsi="Times New Roman" w:cs="Times New Roman"/>
          <w:sz w:val="28"/>
          <w:szCs w:val="28"/>
        </w:rPr>
      </w:pP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lastRenderedPageBreak/>
        <w:t>5) повышение прозрачности деятельности участников инфраструктуры поддержки экспорта Курской области и доступности информации о действующих инструментах поддержки экспорта;</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 xml:space="preserve">6) внедрение инструментов Регионального экспортного стандарта </w:t>
      </w:r>
      <w:r w:rsidR="00A368D7" w:rsidRPr="00C83240">
        <w:rPr>
          <w:rFonts w:ascii="Times New Roman" w:hAnsi="Times New Roman" w:cs="Times New Roman"/>
          <w:sz w:val="28"/>
          <w:szCs w:val="28"/>
        </w:rPr>
        <w:t>3</w:t>
      </w:r>
      <w:r w:rsidRPr="00C83240">
        <w:rPr>
          <w:rFonts w:ascii="Times New Roman" w:hAnsi="Times New Roman" w:cs="Times New Roman"/>
          <w:sz w:val="28"/>
          <w:szCs w:val="28"/>
        </w:rPr>
        <w:t>.0 на территории Курской области.</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 xml:space="preserve">Стратегическое сотрудничество </w:t>
      </w:r>
      <w:r w:rsidR="00C90564" w:rsidRPr="00C83240">
        <w:rPr>
          <w:rFonts w:ascii="Times New Roman" w:hAnsi="Times New Roman" w:cs="Times New Roman"/>
          <w:sz w:val="28"/>
          <w:szCs w:val="28"/>
        </w:rPr>
        <w:t xml:space="preserve">исполнительных органов Курской области </w:t>
      </w:r>
      <w:r w:rsidRPr="00C83240">
        <w:rPr>
          <w:rFonts w:ascii="Times New Roman" w:hAnsi="Times New Roman" w:cs="Times New Roman"/>
          <w:sz w:val="28"/>
          <w:szCs w:val="28"/>
        </w:rPr>
        <w:t>с экспортерами основывается на следующих принципах:</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1) открытости и доступности информации;</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2) последовательности реализации мер региональной политики в сфере поддержи экспорта;</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3) доступности и адресности поддержки предприятий-экспортеров;</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4) вовлеченности представителей бизнеса в разработку региональной политики в сфере поддержи экспорта и инструментов ее реализации.</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 xml:space="preserve">В целях повышения эффективности взаимодействия </w:t>
      </w:r>
      <w:r w:rsidR="00C90564" w:rsidRPr="00C83240">
        <w:rPr>
          <w:rFonts w:ascii="Times New Roman" w:hAnsi="Times New Roman" w:cs="Times New Roman"/>
          <w:sz w:val="28"/>
          <w:szCs w:val="28"/>
        </w:rPr>
        <w:t>исполнительных органов Курской области</w:t>
      </w:r>
      <w:r w:rsidRPr="00C83240">
        <w:rPr>
          <w:rFonts w:ascii="Times New Roman" w:hAnsi="Times New Roman" w:cs="Times New Roman"/>
          <w:sz w:val="28"/>
          <w:szCs w:val="28"/>
        </w:rPr>
        <w:t xml:space="preserve"> и экспортеров могут использоваться различные форматы:</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1) совместная работа представителей исполнительной власти и бизнеса в рамках определенной тематики или в целях решения актуальных проблем (рабочие группы, комиссии и др.);</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2) обсуждение позиций с целью выработки единого понимания обсуждавшийся проблематики (</w:t>
      </w:r>
      <w:r w:rsidR="00E54938">
        <w:rPr>
          <w:rFonts w:ascii="Times New Roman" w:hAnsi="Times New Roman" w:cs="Times New Roman"/>
          <w:sz w:val="28"/>
          <w:szCs w:val="28"/>
        </w:rPr>
        <w:t>«</w:t>
      </w:r>
      <w:r w:rsidRPr="00C83240">
        <w:rPr>
          <w:rFonts w:ascii="Times New Roman" w:hAnsi="Times New Roman" w:cs="Times New Roman"/>
          <w:sz w:val="28"/>
          <w:szCs w:val="28"/>
        </w:rPr>
        <w:t>круглые столы</w:t>
      </w:r>
      <w:r w:rsidR="00E54938">
        <w:rPr>
          <w:rFonts w:ascii="Times New Roman" w:hAnsi="Times New Roman" w:cs="Times New Roman"/>
          <w:sz w:val="28"/>
          <w:szCs w:val="28"/>
        </w:rPr>
        <w:t>»</w:t>
      </w:r>
      <w:r w:rsidRPr="00C83240">
        <w:rPr>
          <w:rFonts w:ascii="Times New Roman" w:hAnsi="Times New Roman" w:cs="Times New Roman"/>
          <w:sz w:val="28"/>
          <w:szCs w:val="28"/>
        </w:rPr>
        <w:t>, деловые завтраки и др.);</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 xml:space="preserve">3) проведение публичных мероприятий для информирования экспортеров о деятельности </w:t>
      </w:r>
      <w:r w:rsidR="00C90564" w:rsidRPr="00C83240">
        <w:rPr>
          <w:rFonts w:ascii="Times New Roman" w:hAnsi="Times New Roman" w:cs="Times New Roman"/>
          <w:sz w:val="28"/>
          <w:szCs w:val="28"/>
        </w:rPr>
        <w:t xml:space="preserve">исполнительных органов </w:t>
      </w:r>
      <w:r w:rsidRPr="00C83240">
        <w:rPr>
          <w:rFonts w:ascii="Times New Roman" w:hAnsi="Times New Roman" w:cs="Times New Roman"/>
          <w:sz w:val="28"/>
          <w:szCs w:val="28"/>
        </w:rPr>
        <w:t>(семинары, конференции и др.);</w:t>
      </w:r>
    </w:p>
    <w:p w:rsidR="00A17006" w:rsidRPr="00C83240" w:rsidRDefault="00A17006" w:rsidP="00143098">
      <w:pPr>
        <w:pStyle w:val="ConsPlusNormal"/>
        <w:ind w:firstLine="539"/>
        <w:jc w:val="both"/>
        <w:rPr>
          <w:rFonts w:ascii="Times New Roman" w:hAnsi="Times New Roman" w:cs="Times New Roman"/>
          <w:sz w:val="28"/>
          <w:szCs w:val="28"/>
        </w:rPr>
      </w:pPr>
      <w:r w:rsidRPr="00C83240">
        <w:rPr>
          <w:rFonts w:ascii="Times New Roman" w:hAnsi="Times New Roman" w:cs="Times New Roman"/>
          <w:sz w:val="28"/>
          <w:szCs w:val="28"/>
        </w:rPr>
        <w:t>4) информирование и получение обратной связи через информационные ресурсы (Инвестиционный портал Курской области, сайты участников инфраструктуры поддержки экспорта и др.).</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Развитие экспортной деятельности в регионе предполагает задействование Правительством Курской области ряда механизмов, рекомендованных РЭЦ, способствующих достижению прогнозных показателей экспорта и включающих в себя следующие составляющие:</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Организационное обеспечение.</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Экспортный совет при Губернаторе Курской области в статусе экспертного совещательного координационного органа.</w:t>
      </w:r>
    </w:p>
    <w:p w:rsidR="00A17006"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a. В состав Экспортного совета входят заместители Губернатора Курской области, представители исполнительных органов Курской области, общественных организаций и объединений предпринимателей (Союз предпринимателей Курской области, Ассоциация молодых предпринимателей).</w:t>
      </w:r>
    </w:p>
    <w:p w:rsidR="002B41C6" w:rsidRPr="00C83240" w:rsidRDefault="002B41C6" w:rsidP="00A17006">
      <w:pPr>
        <w:pStyle w:val="ConsPlusNormal"/>
        <w:spacing w:before="220"/>
        <w:ind w:firstLine="540"/>
        <w:jc w:val="both"/>
        <w:rPr>
          <w:rFonts w:ascii="Times New Roman" w:hAnsi="Times New Roman" w:cs="Times New Roman"/>
          <w:sz w:val="28"/>
          <w:szCs w:val="28"/>
        </w:rPr>
      </w:pP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b. Основные компетенции Экспортного совета включают в себя:</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 разработку предложений для включения в социально-экономическую стратегию субъекта Российской Федерации и другие документы стратегического планирования субъекта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ii. разработку рекомендаций по организации взаимодействия </w:t>
      </w:r>
      <w:r w:rsidR="00C90564" w:rsidRPr="00C83240">
        <w:rPr>
          <w:rFonts w:ascii="Times New Roman" w:hAnsi="Times New Roman" w:cs="Times New Roman"/>
          <w:sz w:val="28"/>
          <w:szCs w:val="28"/>
        </w:rPr>
        <w:t xml:space="preserve">исполнительных органов </w:t>
      </w:r>
      <w:r w:rsidRPr="00C83240">
        <w:rPr>
          <w:rFonts w:ascii="Times New Roman" w:hAnsi="Times New Roman" w:cs="Times New Roman"/>
          <w:sz w:val="28"/>
          <w:szCs w:val="28"/>
        </w:rPr>
        <w:t>субъекта Российской Федерации, действующих экспортеров и компаний, планирующих осуществлять экспортную деятельность, зарегистрированных на территории субъекта Российской Федерации, и организаций, участвующих в поддержке и развитии экспортной деятельности в субъекте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iii. выработку рекомендаций по вопросам совершенствования экспортной деятельности в приоритетных отраслях экономики субъекта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iv. оценку состояния и определение направлений развития экспортного потенциала субъекта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v. разработку предложений по приоритетным направлениям осуществления экспортной деятельности субъекта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vi. разработку рекомендаций по мерам государственной поддержки экспорта в субъекте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vii. заслушивание и утверждение протоколом заседания Экспортного совета отчетов по итогам работы структурного подразделения, ответственного за координацию мер поддержки экспорта в регионе (далее - РОИВ-координатор), не реже одного раза в полгода, при этом отчет может быть внесен на рассмотрение Экспортного совета только после согласования заместителем председателя Экспортного совета от предпринимательского сообщества;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viii. заслушивание и утверждение протоколом заседания Экспортного совета отчетов по итогам работы инфраструктуры подде</w:t>
      </w:r>
      <w:r w:rsidR="00874817" w:rsidRPr="00C83240">
        <w:rPr>
          <w:rFonts w:ascii="Times New Roman" w:hAnsi="Times New Roman" w:cs="Times New Roman"/>
          <w:sz w:val="28"/>
          <w:szCs w:val="28"/>
        </w:rPr>
        <w:t>ржки экспорта в Курской области;</w:t>
      </w:r>
    </w:p>
    <w:p w:rsidR="00874817" w:rsidRPr="00C83240" w:rsidRDefault="00874817"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ix. утверждение Региональной программы развития экспорта Курской области.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Основные компетенции РОИВ-координатора включают в себя:</w:t>
      </w:r>
    </w:p>
    <w:p w:rsidR="00A17006" w:rsidRPr="00C83240" w:rsidRDefault="001A181B"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 актуализацию С</w:t>
      </w:r>
      <w:r w:rsidR="00A17006" w:rsidRPr="00C83240">
        <w:rPr>
          <w:rFonts w:ascii="Times New Roman" w:hAnsi="Times New Roman" w:cs="Times New Roman"/>
          <w:sz w:val="28"/>
          <w:szCs w:val="28"/>
        </w:rPr>
        <w:t>тратегии</w:t>
      </w:r>
      <w:r w:rsidRPr="00C83240">
        <w:rPr>
          <w:rFonts w:ascii="Times New Roman" w:hAnsi="Times New Roman" w:cs="Times New Roman"/>
          <w:sz w:val="28"/>
          <w:szCs w:val="28"/>
        </w:rPr>
        <w:t xml:space="preserve"> развития внешнеэкономической деятельности</w:t>
      </w:r>
      <w:r w:rsidR="00A17006" w:rsidRPr="00C83240">
        <w:rPr>
          <w:rFonts w:ascii="Times New Roman" w:hAnsi="Times New Roman" w:cs="Times New Roman"/>
          <w:sz w:val="28"/>
          <w:szCs w:val="28"/>
        </w:rPr>
        <w:t xml:space="preserve"> региона;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ii. разработку мер государственной поддержки, направленных на развитие </w:t>
      </w:r>
      <w:r w:rsidRPr="00C83240">
        <w:rPr>
          <w:rFonts w:ascii="Times New Roman" w:hAnsi="Times New Roman" w:cs="Times New Roman"/>
          <w:sz w:val="28"/>
          <w:szCs w:val="28"/>
        </w:rPr>
        <w:lastRenderedPageBreak/>
        <w:t>несырьевого экспорта и информирование экспортеров о региональных и федеральных механизмах и инструментах поддержки;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iii. исполнение функции секретариата Экспортного совета при высшем должностном лице субъекта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iv. сбор и анализ предложений по участию </w:t>
      </w:r>
      <w:r w:rsidR="00C90564" w:rsidRPr="00C83240">
        <w:rPr>
          <w:rFonts w:ascii="Times New Roman" w:hAnsi="Times New Roman" w:cs="Times New Roman"/>
          <w:sz w:val="28"/>
          <w:szCs w:val="28"/>
        </w:rPr>
        <w:t xml:space="preserve">исполнительных органов </w:t>
      </w:r>
      <w:r w:rsidRPr="00C83240">
        <w:rPr>
          <w:rFonts w:ascii="Times New Roman" w:hAnsi="Times New Roman" w:cs="Times New Roman"/>
          <w:sz w:val="28"/>
          <w:szCs w:val="28"/>
        </w:rPr>
        <w:t>субъекта Российской Федерации в зарубежных мероприятиях;</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v. формирование планов по выстраиванию международного сотрудничества с зарубежными странами, определенными </w:t>
      </w:r>
      <w:r w:rsidR="00E64361" w:rsidRPr="00C83240">
        <w:rPr>
          <w:rFonts w:ascii="Times New Roman" w:hAnsi="Times New Roman" w:cs="Times New Roman"/>
          <w:sz w:val="28"/>
          <w:szCs w:val="28"/>
        </w:rPr>
        <w:t>С</w:t>
      </w:r>
      <w:r w:rsidRPr="00C83240">
        <w:rPr>
          <w:rFonts w:ascii="Times New Roman" w:hAnsi="Times New Roman" w:cs="Times New Roman"/>
          <w:sz w:val="28"/>
          <w:szCs w:val="28"/>
        </w:rPr>
        <w:t xml:space="preserve">тратегией </w:t>
      </w:r>
      <w:r w:rsidR="00E64361" w:rsidRPr="00C83240">
        <w:rPr>
          <w:rFonts w:ascii="Times New Roman" w:hAnsi="Times New Roman" w:cs="Times New Roman"/>
          <w:sz w:val="28"/>
          <w:szCs w:val="28"/>
        </w:rPr>
        <w:t xml:space="preserve">развития внешнеэкономической деятельности </w:t>
      </w:r>
      <w:r w:rsidRPr="00C83240">
        <w:rPr>
          <w:rFonts w:ascii="Times New Roman" w:hAnsi="Times New Roman" w:cs="Times New Roman"/>
          <w:sz w:val="28"/>
          <w:szCs w:val="28"/>
        </w:rPr>
        <w:t>субъекта Российской Федерации как приоритетные для утверждения на заседаниях Экспортного совета;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vi. формирование единой повестки участия </w:t>
      </w:r>
      <w:r w:rsidR="00C90564" w:rsidRPr="00C83240">
        <w:rPr>
          <w:rFonts w:ascii="Times New Roman" w:hAnsi="Times New Roman" w:cs="Times New Roman"/>
          <w:sz w:val="28"/>
          <w:szCs w:val="28"/>
        </w:rPr>
        <w:t xml:space="preserve">исполнительных органов </w:t>
      </w:r>
      <w:r w:rsidRPr="00C83240">
        <w:rPr>
          <w:rFonts w:ascii="Times New Roman" w:hAnsi="Times New Roman" w:cs="Times New Roman"/>
          <w:sz w:val="28"/>
          <w:szCs w:val="28"/>
        </w:rPr>
        <w:t>субъекта Российской Федерации в зарубежных многоотраслевых мероприятиях для утверждения на заседаниях Экспортного совета;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vii. формирование списка участников из числа действующих региональных экспортеров и (или) компаний, планирующих осуществлять экспортную деятельность (зарегистрированных на территории субъекта Российской Федерации), а также </w:t>
      </w:r>
      <w:r w:rsidR="00C90564" w:rsidRPr="00C83240">
        <w:rPr>
          <w:rFonts w:ascii="Times New Roman" w:hAnsi="Times New Roman" w:cs="Times New Roman"/>
          <w:sz w:val="28"/>
          <w:szCs w:val="28"/>
        </w:rPr>
        <w:t xml:space="preserve">исполнительных органов </w:t>
      </w:r>
      <w:r w:rsidRPr="00C83240">
        <w:rPr>
          <w:rFonts w:ascii="Times New Roman" w:hAnsi="Times New Roman" w:cs="Times New Roman"/>
          <w:sz w:val="28"/>
          <w:szCs w:val="28"/>
        </w:rPr>
        <w:t>субъекта Российской Федерации, ответственных за развитие экспортной деятельности, зарубежных многоотраслевых мероприятий;</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viii. координацию работы по популяризации экспортной деятельности среди экономически активного населения и молодежи субъекта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ix. заполнение онлайн системы мониторинга внедрения Регионального экспортного стандарта и систематическое (не реже одного раза в квартал) обновление информации о внедрении его инструментов.</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Обучение бизнеса.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1.1. Проведение для предприятий-экспортеров Курской области мероприятий в рамках реализации Образовательной программы Школы экспорта РЭЦ.</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1.2. Организация образовательных семинаров для изучения и освоения лучших практик с представителями лидирующих предприятий-экспортеров ЦФО.</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1.3. Проведение краткосрочных тренингов и деловых игр на базе и при участии участников инфраструктуры поддержки бизнеса.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lastRenderedPageBreak/>
        <w:t>Продвижение интересов предприятий-экспортеров.</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1.1. Взаимодействие с </w:t>
      </w:r>
      <w:r w:rsidR="00B849A9">
        <w:rPr>
          <w:rFonts w:ascii="Times New Roman" w:hAnsi="Times New Roman" w:cs="Times New Roman"/>
          <w:sz w:val="28"/>
          <w:szCs w:val="28"/>
        </w:rPr>
        <w:t xml:space="preserve">РЭЦ </w:t>
      </w:r>
      <w:r w:rsidRPr="00C83240">
        <w:rPr>
          <w:rFonts w:ascii="Times New Roman" w:hAnsi="Times New Roman" w:cs="Times New Roman"/>
          <w:sz w:val="28"/>
          <w:szCs w:val="28"/>
        </w:rPr>
        <w:t>для обеспечения участия компаний Курской области в российских экспозициях на международных выставках, инвестиционных саммитах и др.</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1.2. Поддержка компаний Курской области в </w:t>
      </w:r>
      <w:r w:rsidR="00E01821" w:rsidRPr="00C83240">
        <w:rPr>
          <w:rFonts w:ascii="Times New Roman" w:hAnsi="Times New Roman" w:cs="Times New Roman"/>
          <w:sz w:val="28"/>
          <w:szCs w:val="28"/>
        </w:rPr>
        <w:t xml:space="preserve">продвижении продукции за рубежом под национальным брендом </w:t>
      </w:r>
      <w:r w:rsidR="00E54938">
        <w:rPr>
          <w:rFonts w:ascii="Times New Roman" w:hAnsi="Times New Roman" w:cs="Times New Roman"/>
          <w:sz w:val="28"/>
          <w:szCs w:val="28"/>
        </w:rPr>
        <w:t>«</w:t>
      </w:r>
      <w:r w:rsidR="00E01821" w:rsidRPr="00C83240">
        <w:rPr>
          <w:rFonts w:ascii="Times New Roman" w:hAnsi="Times New Roman" w:cs="Times New Roman"/>
          <w:sz w:val="28"/>
          <w:szCs w:val="28"/>
        </w:rPr>
        <w:t>Сделано в России</w:t>
      </w:r>
      <w:r w:rsidR="00E54938">
        <w:rPr>
          <w:rFonts w:ascii="Times New Roman" w:hAnsi="Times New Roman" w:cs="Times New Roman"/>
          <w:sz w:val="28"/>
          <w:szCs w:val="28"/>
        </w:rPr>
        <w:t>»</w:t>
      </w:r>
      <w:r w:rsidRPr="00C83240">
        <w:rPr>
          <w:rFonts w:ascii="Times New Roman" w:hAnsi="Times New Roman" w:cs="Times New Roman"/>
          <w:sz w:val="28"/>
          <w:szCs w:val="28"/>
        </w:rPr>
        <w:t>.</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1.3. Мероприятия по снижению барьеров несырьевого </w:t>
      </w:r>
      <w:r w:rsidR="007B1215" w:rsidRPr="00C83240">
        <w:rPr>
          <w:rFonts w:ascii="Times New Roman" w:hAnsi="Times New Roman" w:cs="Times New Roman"/>
          <w:sz w:val="28"/>
          <w:szCs w:val="28"/>
        </w:rPr>
        <w:t xml:space="preserve">неэнергетического </w:t>
      </w:r>
      <w:r w:rsidRPr="00C83240">
        <w:rPr>
          <w:rFonts w:ascii="Times New Roman" w:hAnsi="Times New Roman" w:cs="Times New Roman"/>
          <w:sz w:val="28"/>
          <w:szCs w:val="28"/>
        </w:rPr>
        <w:t>экспорта.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a. Организация возможности сообщения бизнесом информации о барьерах, с которыми сталкиваются региональные компании-экспортеры.</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b. Сообщение о выявленных барьерах в федеральные органы и организации (РЭЦ, Министерство экономического развития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c. Мониторинг действий по снятию барьеров, информирование компаний-экспортеров о статусе барьеров.</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1.4. Организация региональных бизнес-миссий и поддержка участия компаний региона в бизнес-миссиях, организуемых федеральными органами власти, в целях оказания содействия предпринимателям и компаниям региона в поиске зарубежных партнеров, проведении переговоров, и обеспечении поставок продукции компаний Курской области за рубеж.</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Информирование бизнеса.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1.1. </w:t>
      </w:r>
      <w:r w:rsidR="00E935E7" w:rsidRPr="00C83240">
        <w:rPr>
          <w:rFonts w:ascii="Times New Roman" w:hAnsi="Times New Roman" w:cs="Times New Roman"/>
          <w:sz w:val="28"/>
          <w:szCs w:val="28"/>
        </w:rPr>
        <w:t>П</w:t>
      </w:r>
      <w:r w:rsidRPr="00C83240">
        <w:rPr>
          <w:rFonts w:ascii="Times New Roman" w:hAnsi="Times New Roman" w:cs="Times New Roman"/>
          <w:sz w:val="28"/>
          <w:szCs w:val="28"/>
        </w:rPr>
        <w:t>оддержка и продвижение информационного ресурса, посвященного экспортной деятельности Курской области: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a. Единый информационный ресурс в сети Интернет обеспечива</w:t>
      </w:r>
      <w:r w:rsidR="00E935E7" w:rsidRPr="00C83240">
        <w:rPr>
          <w:rFonts w:ascii="Times New Roman" w:hAnsi="Times New Roman" w:cs="Times New Roman"/>
          <w:sz w:val="28"/>
          <w:szCs w:val="28"/>
        </w:rPr>
        <w:t>ет</w:t>
      </w:r>
      <w:r w:rsidRPr="00C83240">
        <w:rPr>
          <w:rFonts w:ascii="Times New Roman" w:hAnsi="Times New Roman" w:cs="Times New Roman"/>
          <w:sz w:val="28"/>
          <w:szCs w:val="28"/>
        </w:rPr>
        <w:t xml:space="preserve"> поддержку компаниям - действующим и потенциальным экспортерам - со стороны </w:t>
      </w:r>
      <w:r w:rsidR="00C90564" w:rsidRPr="00C83240">
        <w:rPr>
          <w:rFonts w:ascii="Times New Roman" w:hAnsi="Times New Roman" w:cs="Times New Roman"/>
          <w:sz w:val="28"/>
          <w:szCs w:val="28"/>
        </w:rPr>
        <w:t>исполнительных органов обл</w:t>
      </w:r>
      <w:r w:rsidRPr="00C83240">
        <w:rPr>
          <w:rFonts w:ascii="Times New Roman" w:hAnsi="Times New Roman" w:cs="Times New Roman"/>
          <w:sz w:val="28"/>
          <w:szCs w:val="28"/>
        </w:rPr>
        <w:t>асти и иных региональных и федеральных организаций, содействующих экспортной деятельности.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b. Интернет-ресурс </w:t>
      </w:r>
      <w:r w:rsidR="00E935E7" w:rsidRPr="00C83240">
        <w:rPr>
          <w:rFonts w:ascii="Times New Roman" w:hAnsi="Times New Roman" w:cs="Times New Roman"/>
          <w:sz w:val="28"/>
          <w:szCs w:val="28"/>
        </w:rPr>
        <w:t>предоставляет</w:t>
      </w:r>
      <w:r w:rsidRPr="00C83240">
        <w:rPr>
          <w:rFonts w:ascii="Times New Roman" w:hAnsi="Times New Roman" w:cs="Times New Roman"/>
          <w:sz w:val="28"/>
          <w:szCs w:val="28"/>
        </w:rPr>
        <w:t xml:space="preserve"> компаниям-экспортерам региона и компаниям - перспективным экспортерам следующие виды информационного обеспечения:</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i. образовательная поддержка: информационные материалы по выбору форм экспортной деятельности, поиску рынков сбыта и выбору партнеров, поиску финансовой поддержки экспортной деятельности, подготовке и сертификации продукции к экспорту из Российской Федерации и ввозу в зарубежные страны; материалы по таможенной регуляторной базе, материалы </w:t>
      </w:r>
      <w:r w:rsidRPr="00C83240">
        <w:rPr>
          <w:rFonts w:ascii="Times New Roman" w:hAnsi="Times New Roman" w:cs="Times New Roman"/>
          <w:sz w:val="28"/>
          <w:szCs w:val="28"/>
        </w:rPr>
        <w:lastRenderedPageBreak/>
        <w:t>по вопросам логистики экспорта;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ii. консультационная поддержка: предоставление информации о торговых представительствах Российской Федерации, отраслевых российских и иностранных организациях; поддержка целевого взаимодействия потенциальных экспортеров с такими организациями; обеспечение и поддержка прямых контактов с надежными специализированными иностранными торговыми партнерами; проведение специализированных маркетинговых исследований зарубежных товарных рынков и рынков услуг; поддержка поиска и выбора финансовых инструментов поддержки экспорта; консультации по таможенному законодательству Российской Федерации и стран - торговых партнеров; консультации по техническому и сертификационному обеспечению экспорта.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1.2. Публикация новостей и тематических обзоров, связанных с экспортной деятельностью Курской области, в средствах массовой информации.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Финансовая поддержка.</w:t>
      </w:r>
    </w:p>
    <w:p w:rsidR="00A17006" w:rsidRPr="0031665A" w:rsidRDefault="00793DE5" w:rsidP="00A17006">
      <w:pPr>
        <w:pStyle w:val="ConsPlusNormal"/>
        <w:spacing w:before="220"/>
        <w:ind w:firstLine="540"/>
        <w:jc w:val="both"/>
        <w:rPr>
          <w:rFonts w:ascii="Times New Roman" w:hAnsi="Times New Roman" w:cs="Times New Roman"/>
          <w:sz w:val="28"/>
          <w:szCs w:val="28"/>
        </w:rPr>
      </w:pPr>
      <w:r w:rsidRPr="0031665A">
        <w:rPr>
          <w:rFonts w:ascii="Times New Roman" w:hAnsi="Times New Roman" w:cs="Times New Roman"/>
          <w:sz w:val="28"/>
          <w:szCs w:val="28"/>
        </w:rPr>
        <w:t>1.1. Ресурсное обеспечение реализации Стратегии предусмотрено в рамках Государственной программы Курской области «Развитие экономики и внешних связей Курской области».</w:t>
      </w:r>
    </w:p>
    <w:p w:rsidR="00A17006" w:rsidRPr="0031665A" w:rsidRDefault="00A17006" w:rsidP="00A17006">
      <w:pPr>
        <w:pStyle w:val="ConsPlusNormal"/>
        <w:spacing w:before="220"/>
        <w:ind w:firstLine="540"/>
        <w:jc w:val="both"/>
        <w:rPr>
          <w:rFonts w:ascii="Times New Roman" w:hAnsi="Times New Roman" w:cs="Times New Roman"/>
          <w:sz w:val="28"/>
          <w:szCs w:val="28"/>
        </w:rPr>
      </w:pPr>
      <w:r w:rsidRPr="0031665A">
        <w:rPr>
          <w:rFonts w:ascii="Times New Roman" w:hAnsi="Times New Roman" w:cs="Times New Roman"/>
          <w:sz w:val="28"/>
          <w:szCs w:val="28"/>
        </w:rPr>
        <w:t>1.2. Страховое покрытие кредитов.</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Поддержка взаимодействия компаний региона с РЭЦ для организации обеспечения страхового покрытия кредитов, выделяемых Российским агентством по страхованию экспортных кредитов и инвестиций (ЭКСАР), входящим в группу РЭЦ, в целях приобретения продукции производителей Курской области.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1.3. Страховое покрытие контрактов поставок.</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Поддержка взаимодействия компаний региона с РЭЦ при организации страхового обеспечения контрактов поставки продукции компаниями-производителями региона со стороны ЭКСАР. Страховое покрытие краткосрочной дебиторской задолженности - один из наиболее востребованных финансовых продуктов экспортного цикла. Эта услуга актуальна для предпринимателей, осуществляющих регулярные поставки однородных товаров постоянным покупателям за рубежом.</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Налоговое стимулирование.</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 xml:space="preserve">1.1. Содействие в привлечении предприятий-экспортеров к членству в создаваемых на территории Курской области технопарках и других зонах, организуемых для стимулирования социально-экономического развития, с </w:t>
      </w:r>
      <w:r w:rsidRPr="00C83240">
        <w:rPr>
          <w:rFonts w:ascii="Times New Roman" w:hAnsi="Times New Roman" w:cs="Times New Roman"/>
          <w:sz w:val="28"/>
          <w:szCs w:val="28"/>
        </w:rPr>
        <w:lastRenderedPageBreak/>
        <w:t>благоприятными налоговыми условиями.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1.2. Введение адресных мер стимулирования для действующих и потенциальных экспортеров Курской области, представивших обоснованную программу наращивания экспорта несырьевой неэнергетической продукции.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Поддержка экспорта продукции АПК.</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1.1. Содействие получению мер федеральной поддержки экспортеров для увеличения объема экспортных поставок (компенсация затрат экспортеров на перевозку продукции АПК железнодорожным транспортом и др.).</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w:t>
      </w:r>
      <w:r w:rsidR="00E935E7" w:rsidRPr="00C83240">
        <w:rPr>
          <w:rFonts w:ascii="Times New Roman" w:hAnsi="Times New Roman" w:cs="Times New Roman"/>
          <w:sz w:val="28"/>
          <w:szCs w:val="28"/>
        </w:rPr>
        <w:t>2</w:t>
      </w:r>
      <w:r w:rsidRPr="00C83240">
        <w:rPr>
          <w:rFonts w:ascii="Times New Roman" w:hAnsi="Times New Roman" w:cs="Times New Roman"/>
          <w:sz w:val="28"/>
          <w:szCs w:val="28"/>
        </w:rPr>
        <w:t>. Содействие реализации региональных инвестиционных проектов в сфере АПК для наращивания объемов производства продукции на экспорт, в частности продукции высокого передела.</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w:t>
      </w:r>
      <w:r w:rsidR="00E935E7" w:rsidRPr="00C83240">
        <w:rPr>
          <w:rFonts w:ascii="Times New Roman" w:hAnsi="Times New Roman" w:cs="Times New Roman"/>
          <w:sz w:val="28"/>
          <w:szCs w:val="28"/>
        </w:rPr>
        <w:t>3</w:t>
      </w:r>
      <w:r w:rsidRPr="00C83240">
        <w:rPr>
          <w:rFonts w:ascii="Times New Roman" w:hAnsi="Times New Roman" w:cs="Times New Roman"/>
          <w:sz w:val="28"/>
          <w:szCs w:val="28"/>
        </w:rPr>
        <w:t>. Содействие доступа региональных экспортеров продукции АПК к объектам агрологистической инфраструктуры Российской Федерации.</w:t>
      </w:r>
    </w:p>
    <w:p w:rsidR="00A17006" w:rsidRPr="00C83240" w:rsidRDefault="00A17006" w:rsidP="00A17006">
      <w:pPr>
        <w:pStyle w:val="ConsPlusNormal"/>
        <w:spacing w:before="220"/>
        <w:ind w:firstLine="540"/>
        <w:jc w:val="both"/>
        <w:rPr>
          <w:rFonts w:ascii="Times New Roman" w:hAnsi="Times New Roman" w:cs="Times New Roman"/>
          <w:sz w:val="28"/>
          <w:szCs w:val="28"/>
        </w:rPr>
      </w:pPr>
      <w:r w:rsidRPr="00C83240">
        <w:rPr>
          <w:rFonts w:ascii="Times New Roman" w:hAnsi="Times New Roman" w:cs="Times New Roman"/>
          <w:sz w:val="28"/>
          <w:szCs w:val="28"/>
        </w:rPr>
        <w:t>1.</w:t>
      </w:r>
      <w:r w:rsidR="00E935E7" w:rsidRPr="00C83240">
        <w:rPr>
          <w:rFonts w:ascii="Times New Roman" w:hAnsi="Times New Roman" w:cs="Times New Roman"/>
          <w:sz w:val="28"/>
          <w:szCs w:val="28"/>
        </w:rPr>
        <w:t>4</w:t>
      </w:r>
      <w:r w:rsidRPr="00C83240">
        <w:rPr>
          <w:rFonts w:ascii="Times New Roman" w:hAnsi="Times New Roman" w:cs="Times New Roman"/>
          <w:sz w:val="28"/>
          <w:szCs w:val="28"/>
        </w:rPr>
        <w:t>. Содействие решению вопросов развития агрологистической инфраструктуры в регионе, в том числе носящих межведомственный характер (господдержка, ж/д тарифы и маршруты, таможенное оформление, ветеринарное и фитосанитарное сопровождение).</w:t>
      </w:r>
    </w:p>
    <w:sectPr w:rsidR="00A17006" w:rsidRPr="00C832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50B" w:rsidRDefault="005E750B" w:rsidP="00545391">
      <w:pPr>
        <w:spacing w:after="0" w:line="240" w:lineRule="auto"/>
      </w:pPr>
      <w:r>
        <w:separator/>
      </w:r>
    </w:p>
  </w:endnote>
  <w:endnote w:type="continuationSeparator" w:id="0">
    <w:p w:rsidR="005E750B" w:rsidRDefault="005E750B" w:rsidP="0054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50B" w:rsidRDefault="005E750B" w:rsidP="00545391">
      <w:pPr>
        <w:spacing w:after="0" w:line="240" w:lineRule="auto"/>
      </w:pPr>
      <w:r>
        <w:separator/>
      </w:r>
    </w:p>
  </w:footnote>
  <w:footnote w:type="continuationSeparator" w:id="0">
    <w:p w:rsidR="005E750B" w:rsidRDefault="005E750B" w:rsidP="00545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513271"/>
      <w:docPartObj>
        <w:docPartGallery w:val="Page Numbers (Top of Page)"/>
        <w:docPartUnique/>
      </w:docPartObj>
    </w:sdtPr>
    <w:sdtEndPr/>
    <w:sdtContent>
      <w:p w:rsidR="002157F3" w:rsidRDefault="002157F3">
        <w:pPr>
          <w:pStyle w:val="aa"/>
          <w:jc w:val="center"/>
        </w:pPr>
      </w:p>
      <w:p w:rsidR="002157F3" w:rsidRDefault="002157F3">
        <w:pPr>
          <w:pStyle w:val="aa"/>
          <w:jc w:val="center"/>
        </w:pPr>
        <w:r>
          <w:fldChar w:fldCharType="begin"/>
        </w:r>
        <w:r>
          <w:instrText>PAGE   \* MERGEFORMAT</w:instrText>
        </w:r>
        <w:r>
          <w:fldChar w:fldCharType="separate"/>
        </w:r>
        <w:r w:rsidR="002B5E84">
          <w:rPr>
            <w:noProof/>
          </w:rPr>
          <w:t>21</w:t>
        </w:r>
        <w:r>
          <w:fldChar w:fldCharType="end"/>
        </w:r>
      </w:p>
    </w:sdtContent>
  </w:sdt>
  <w:p w:rsidR="002157F3" w:rsidRDefault="002157F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7BE1"/>
    <w:multiLevelType w:val="multilevel"/>
    <w:tmpl w:val="2B6AE4C6"/>
    <w:lvl w:ilvl="0">
      <w:start w:val="1"/>
      <w:numFmt w:val="decimal"/>
      <w:lvlText w:val="%1."/>
      <w:lvlJc w:val="right"/>
      <w:pPr>
        <w:tabs>
          <w:tab w:val="num" w:pos="741"/>
        </w:tabs>
        <w:ind w:left="741"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BA"/>
    <w:rsid w:val="00004F68"/>
    <w:rsid w:val="000170A0"/>
    <w:rsid w:val="00024254"/>
    <w:rsid w:val="0003104A"/>
    <w:rsid w:val="00031CFB"/>
    <w:rsid w:val="00031E7F"/>
    <w:rsid w:val="00033503"/>
    <w:rsid w:val="000409AB"/>
    <w:rsid w:val="00042D6C"/>
    <w:rsid w:val="000526A6"/>
    <w:rsid w:val="0005516C"/>
    <w:rsid w:val="000611A8"/>
    <w:rsid w:val="0006175F"/>
    <w:rsid w:val="00072B50"/>
    <w:rsid w:val="000D2336"/>
    <w:rsid w:val="000E5683"/>
    <w:rsid w:val="000F0E33"/>
    <w:rsid w:val="000F4CFD"/>
    <w:rsid w:val="001009D4"/>
    <w:rsid w:val="00106A98"/>
    <w:rsid w:val="00117654"/>
    <w:rsid w:val="0012701C"/>
    <w:rsid w:val="00130940"/>
    <w:rsid w:val="001321AB"/>
    <w:rsid w:val="001345D5"/>
    <w:rsid w:val="00137BED"/>
    <w:rsid w:val="00142984"/>
    <w:rsid w:val="00142DBB"/>
    <w:rsid w:val="00143098"/>
    <w:rsid w:val="001431AE"/>
    <w:rsid w:val="001438C8"/>
    <w:rsid w:val="00151DAD"/>
    <w:rsid w:val="001559FC"/>
    <w:rsid w:val="00165673"/>
    <w:rsid w:val="001712AA"/>
    <w:rsid w:val="001723C1"/>
    <w:rsid w:val="00176238"/>
    <w:rsid w:val="001814EF"/>
    <w:rsid w:val="00184CEB"/>
    <w:rsid w:val="00193D41"/>
    <w:rsid w:val="00196527"/>
    <w:rsid w:val="001A181B"/>
    <w:rsid w:val="001B04B6"/>
    <w:rsid w:val="001B2411"/>
    <w:rsid w:val="001C685A"/>
    <w:rsid w:val="001D09A2"/>
    <w:rsid w:val="001D744D"/>
    <w:rsid w:val="001E00DA"/>
    <w:rsid w:val="001F0EB6"/>
    <w:rsid w:val="001F1FF6"/>
    <w:rsid w:val="00214057"/>
    <w:rsid w:val="002157F3"/>
    <w:rsid w:val="002162D3"/>
    <w:rsid w:val="00223ED4"/>
    <w:rsid w:val="00225D89"/>
    <w:rsid w:val="0022608B"/>
    <w:rsid w:val="00233954"/>
    <w:rsid w:val="002458DB"/>
    <w:rsid w:val="00246513"/>
    <w:rsid w:val="0025392B"/>
    <w:rsid w:val="0025452D"/>
    <w:rsid w:val="00255214"/>
    <w:rsid w:val="00265B24"/>
    <w:rsid w:val="002722C4"/>
    <w:rsid w:val="002734D4"/>
    <w:rsid w:val="0027394F"/>
    <w:rsid w:val="00282AE4"/>
    <w:rsid w:val="00285A48"/>
    <w:rsid w:val="0029053F"/>
    <w:rsid w:val="002A389B"/>
    <w:rsid w:val="002A3D6D"/>
    <w:rsid w:val="002B3744"/>
    <w:rsid w:val="002B41C6"/>
    <w:rsid w:val="002B5BDF"/>
    <w:rsid w:val="002B5E84"/>
    <w:rsid w:val="002B65DA"/>
    <w:rsid w:val="002B697D"/>
    <w:rsid w:val="002B6D65"/>
    <w:rsid w:val="002B78E5"/>
    <w:rsid w:val="002C3CDD"/>
    <w:rsid w:val="002D52D0"/>
    <w:rsid w:val="002D57C8"/>
    <w:rsid w:val="002D6579"/>
    <w:rsid w:val="002E656D"/>
    <w:rsid w:val="002F75E6"/>
    <w:rsid w:val="0031665A"/>
    <w:rsid w:val="00321E17"/>
    <w:rsid w:val="00323C7E"/>
    <w:rsid w:val="00327130"/>
    <w:rsid w:val="003313A0"/>
    <w:rsid w:val="0034218A"/>
    <w:rsid w:val="00351094"/>
    <w:rsid w:val="00362BC5"/>
    <w:rsid w:val="003721F7"/>
    <w:rsid w:val="00373A9F"/>
    <w:rsid w:val="003967C1"/>
    <w:rsid w:val="00397C9E"/>
    <w:rsid w:val="003A3699"/>
    <w:rsid w:val="003A56B4"/>
    <w:rsid w:val="003B709C"/>
    <w:rsid w:val="003C003B"/>
    <w:rsid w:val="003D39CB"/>
    <w:rsid w:val="003E2798"/>
    <w:rsid w:val="003F299F"/>
    <w:rsid w:val="003F2FCD"/>
    <w:rsid w:val="003F448D"/>
    <w:rsid w:val="003F5C3B"/>
    <w:rsid w:val="003F6600"/>
    <w:rsid w:val="00404569"/>
    <w:rsid w:val="00404D27"/>
    <w:rsid w:val="00406C4C"/>
    <w:rsid w:val="00417343"/>
    <w:rsid w:val="00423F3B"/>
    <w:rsid w:val="00424473"/>
    <w:rsid w:val="0043026F"/>
    <w:rsid w:val="004323E9"/>
    <w:rsid w:val="004405FD"/>
    <w:rsid w:val="00451E0F"/>
    <w:rsid w:val="00457570"/>
    <w:rsid w:val="004648E8"/>
    <w:rsid w:val="0047504D"/>
    <w:rsid w:val="0048534A"/>
    <w:rsid w:val="004854A7"/>
    <w:rsid w:val="004A2459"/>
    <w:rsid w:val="004A732E"/>
    <w:rsid w:val="004B3549"/>
    <w:rsid w:val="004D357F"/>
    <w:rsid w:val="004D7E2B"/>
    <w:rsid w:val="004F0A21"/>
    <w:rsid w:val="004F6240"/>
    <w:rsid w:val="004F7D81"/>
    <w:rsid w:val="00500BF0"/>
    <w:rsid w:val="00501B30"/>
    <w:rsid w:val="00513614"/>
    <w:rsid w:val="00525F57"/>
    <w:rsid w:val="0053405A"/>
    <w:rsid w:val="0053515B"/>
    <w:rsid w:val="00544283"/>
    <w:rsid w:val="00545391"/>
    <w:rsid w:val="005453FC"/>
    <w:rsid w:val="00545418"/>
    <w:rsid w:val="0055793B"/>
    <w:rsid w:val="0056064A"/>
    <w:rsid w:val="00565895"/>
    <w:rsid w:val="00583A46"/>
    <w:rsid w:val="00592364"/>
    <w:rsid w:val="00592797"/>
    <w:rsid w:val="005956BD"/>
    <w:rsid w:val="00597C02"/>
    <w:rsid w:val="005A12DE"/>
    <w:rsid w:val="005A774B"/>
    <w:rsid w:val="005B0500"/>
    <w:rsid w:val="005B22C5"/>
    <w:rsid w:val="005B4ABD"/>
    <w:rsid w:val="005C2A4B"/>
    <w:rsid w:val="005C347F"/>
    <w:rsid w:val="005E229E"/>
    <w:rsid w:val="005E325C"/>
    <w:rsid w:val="005E6795"/>
    <w:rsid w:val="005E750B"/>
    <w:rsid w:val="005F4C6D"/>
    <w:rsid w:val="00600B49"/>
    <w:rsid w:val="0060709B"/>
    <w:rsid w:val="00610400"/>
    <w:rsid w:val="006131EE"/>
    <w:rsid w:val="00621EE1"/>
    <w:rsid w:val="00624D54"/>
    <w:rsid w:val="00630C2C"/>
    <w:rsid w:val="00632426"/>
    <w:rsid w:val="006477A1"/>
    <w:rsid w:val="00651C97"/>
    <w:rsid w:val="00654F73"/>
    <w:rsid w:val="00674CD0"/>
    <w:rsid w:val="00693EC2"/>
    <w:rsid w:val="006A42BC"/>
    <w:rsid w:val="006A642A"/>
    <w:rsid w:val="006B11B4"/>
    <w:rsid w:val="006B2FC9"/>
    <w:rsid w:val="006B7702"/>
    <w:rsid w:val="006C36EA"/>
    <w:rsid w:val="006C5EC8"/>
    <w:rsid w:val="006C670A"/>
    <w:rsid w:val="006D21DC"/>
    <w:rsid w:val="006E380A"/>
    <w:rsid w:val="006F03FD"/>
    <w:rsid w:val="006F266E"/>
    <w:rsid w:val="006F6B23"/>
    <w:rsid w:val="007008B7"/>
    <w:rsid w:val="00700C9B"/>
    <w:rsid w:val="0071364C"/>
    <w:rsid w:val="00725DBA"/>
    <w:rsid w:val="00731949"/>
    <w:rsid w:val="00734787"/>
    <w:rsid w:val="00737493"/>
    <w:rsid w:val="00740C26"/>
    <w:rsid w:val="00751C53"/>
    <w:rsid w:val="007531A2"/>
    <w:rsid w:val="0076038D"/>
    <w:rsid w:val="00761E00"/>
    <w:rsid w:val="00761EAE"/>
    <w:rsid w:val="00764F86"/>
    <w:rsid w:val="0076701B"/>
    <w:rsid w:val="00767200"/>
    <w:rsid w:val="0077336A"/>
    <w:rsid w:val="007738DF"/>
    <w:rsid w:val="00781057"/>
    <w:rsid w:val="00784D53"/>
    <w:rsid w:val="00793DE5"/>
    <w:rsid w:val="00795B63"/>
    <w:rsid w:val="007A49B7"/>
    <w:rsid w:val="007A6057"/>
    <w:rsid w:val="007B1215"/>
    <w:rsid w:val="007B407B"/>
    <w:rsid w:val="007B4560"/>
    <w:rsid w:val="007C1A59"/>
    <w:rsid w:val="007C4153"/>
    <w:rsid w:val="007D27C1"/>
    <w:rsid w:val="007D3698"/>
    <w:rsid w:val="007F3FA8"/>
    <w:rsid w:val="008014DB"/>
    <w:rsid w:val="00803268"/>
    <w:rsid w:val="008046CD"/>
    <w:rsid w:val="00804F89"/>
    <w:rsid w:val="00806E32"/>
    <w:rsid w:val="00813D2B"/>
    <w:rsid w:val="00814028"/>
    <w:rsid w:val="00815D15"/>
    <w:rsid w:val="0082102A"/>
    <w:rsid w:val="0082299A"/>
    <w:rsid w:val="0082396F"/>
    <w:rsid w:val="00846AB0"/>
    <w:rsid w:val="008619F0"/>
    <w:rsid w:val="00874817"/>
    <w:rsid w:val="0087799D"/>
    <w:rsid w:val="00877B50"/>
    <w:rsid w:val="00887647"/>
    <w:rsid w:val="00892318"/>
    <w:rsid w:val="00894591"/>
    <w:rsid w:val="00894CBD"/>
    <w:rsid w:val="008959FB"/>
    <w:rsid w:val="0089697B"/>
    <w:rsid w:val="00897F19"/>
    <w:rsid w:val="008A492D"/>
    <w:rsid w:val="008B0967"/>
    <w:rsid w:val="008B41C9"/>
    <w:rsid w:val="008B731E"/>
    <w:rsid w:val="008B7EA0"/>
    <w:rsid w:val="008C037B"/>
    <w:rsid w:val="008C46F5"/>
    <w:rsid w:val="008D6D1E"/>
    <w:rsid w:val="008E1966"/>
    <w:rsid w:val="008E3E15"/>
    <w:rsid w:val="009022F3"/>
    <w:rsid w:val="00902573"/>
    <w:rsid w:val="0090473E"/>
    <w:rsid w:val="0091188E"/>
    <w:rsid w:val="009159B9"/>
    <w:rsid w:val="00920B50"/>
    <w:rsid w:val="0092699F"/>
    <w:rsid w:val="00927D1B"/>
    <w:rsid w:val="0093121E"/>
    <w:rsid w:val="00933F1D"/>
    <w:rsid w:val="00940183"/>
    <w:rsid w:val="00944476"/>
    <w:rsid w:val="009469A6"/>
    <w:rsid w:val="00951EB6"/>
    <w:rsid w:val="009530F7"/>
    <w:rsid w:val="00962ACC"/>
    <w:rsid w:val="00963CBD"/>
    <w:rsid w:val="009657B1"/>
    <w:rsid w:val="00967714"/>
    <w:rsid w:val="009679FB"/>
    <w:rsid w:val="00975406"/>
    <w:rsid w:val="009803F7"/>
    <w:rsid w:val="0099285C"/>
    <w:rsid w:val="00993C32"/>
    <w:rsid w:val="0099700A"/>
    <w:rsid w:val="00997374"/>
    <w:rsid w:val="009A5E95"/>
    <w:rsid w:val="009A74DB"/>
    <w:rsid w:val="009C052C"/>
    <w:rsid w:val="009C5E3F"/>
    <w:rsid w:val="009C70DB"/>
    <w:rsid w:val="009D279D"/>
    <w:rsid w:val="009E5C56"/>
    <w:rsid w:val="00A00F43"/>
    <w:rsid w:val="00A110F9"/>
    <w:rsid w:val="00A17006"/>
    <w:rsid w:val="00A17912"/>
    <w:rsid w:val="00A23650"/>
    <w:rsid w:val="00A31230"/>
    <w:rsid w:val="00A31E53"/>
    <w:rsid w:val="00A368D7"/>
    <w:rsid w:val="00A369A0"/>
    <w:rsid w:val="00A4029E"/>
    <w:rsid w:val="00A447E2"/>
    <w:rsid w:val="00A452A6"/>
    <w:rsid w:val="00A52406"/>
    <w:rsid w:val="00A61A47"/>
    <w:rsid w:val="00A66D73"/>
    <w:rsid w:val="00A6715F"/>
    <w:rsid w:val="00A7432C"/>
    <w:rsid w:val="00A76CC6"/>
    <w:rsid w:val="00A7747B"/>
    <w:rsid w:val="00A81AA3"/>
    <w:rsid w:val="00A90374"/>
    <w:rsid w:val="00AA2A07"/>
    <w:rsid w:val="00AA51BE"/>
    <w:rsid w:val="00AA5727"/>
    <w:rsid w:val="00AC0AFE"/>
    <w:rsid w:val="00AC7762"/>
    <w:rsid w:val="00AD3852"/>
    <w:rsid w:val="00AE2622"/>
    <w:rsid w:val="00AE6AB6"/>
    <w:rsid w:val="00AF3983"/>
    <w:rsid w:val="00AF4250"/>
    <w:rsid w:val="00AF7A9C"/>
    <w:rsid w:val="00B04584"/>
    <w:rsid w:val="00B04DD8"/>
    <w:rsid w:val="00B07305"/>
    <w:rsid w:val="00B07CE0"/>
    <w:rsid w:val="00B14014"/>
    <w:rsid w:val="00B21DD6"/>
    <w:rsid w:val="00B268EF"/>
    <w:rsid w:val="00B328FF"/>
    <w:rsid w:val="00B3400C"/>
    <w:rsid w:val="00B423F8"/>
    <w:rsid w:val="00B433D3"/>
    <w:rsid w:val="00B51B7B"/>
    <w:rsid w:val="00B82496"/>
    <w:rsid w:val="00B849A9"/>
    <w:rsid w:val="00B853EB"/>
    <w:rsid w:val="00B856A6"/>
    <w:rsid w:val="00B95DBC"/>
    <w:rsid w:val="00BA3C70"/>
    <w:rsid w:val="00BD064C"/>
    <w:rsid w:val="00BD31B9"/>
    <w:rsid w:val="00BD7163"/>
    <w:rsid w:val="00BE17EA"/>
    <w:rsid w:val="00BE2169"/>
    <w:rsid w:val="00BE41AD"/>
    <w:rsid w:val="00BF11BF"/>
    <w:rsid w:val="00C066C8"/>
    <w:rsid w:val="00C25E79"/>
    <w:rsid w:val="00C3107A"/>
    <w:rsid w:val="00C318F9"/>
    <w:rsid w:val="00C31FFE"/>
    <w:rsid w:val="00C3398F"/>
    <w:rsid w:val="00C37047"/>
    <w:rsid w:val="00C453CB"/>
    <w:rsid w:val="00C53F69"/>
    <w:rsid w:val="00C54881"/>
    <w:rsid w:val="00C55273"/>
    <w:rsid w:val="00C56B18"/>
    <w:rsid w:val="00C56D5D"/>
    <w:rsid w:val="00C7148B"/>
    <w:rsid w:val="00C72AAA"/>
    <w:rsid w:val="00C83240"/>
    <w:rsid w:val="00C85B51"/>
    <w:rsid w:val="00C90564"/>
    <w:rsid w:val="00C9115A"/>
    <w:rsid w:val="00C9425C"/>
    <w:rsid w:val="00C94F0F"/>
    <w:rsid w:val="00C97629"/>
    <w:rsid w:val="00CA5086"/>
    <w:rsid w:val="00CB62CE"/>
    <w:rsid w:val="00CC0529"/>
    <w:rsid w:val="00CC46E0"/>
    <w:rsid w:val="00CD65E1"/>
    <w:rsid w:val="00CE261D"/>
    <w:rsid w:val="00CE5AB3"/>
    <w:rsid w:val="00CE6E45"/>
    <w:rsid w:val="00D041D7"/>
    <w:rsid w:val="00D04B30"/>
    <w:rsid w:val="00D06BF8"/>
    <w:rsid w:val="00D13639"/>
    <w:rsid w:val="00D2441A"/>
    <w:rsid w:val="00D26BE2"/>
    <w:rsid w:val="00D2768C"/>
    <w:rsid w:val="00D36217"/>
    <w:rsid w:val="00D4169D"/>
    <w:rsid w:val="00D4763C"/>
    <w:rsid w:val="00D60ABC"/>
    <w:rsid w:val="00D65F89"/>
    <w:rsid w:val="00D663AE"/>
    <w:rsid w:val="00D774A8"/>
    <w:rsid w:val="00D77A19"/>
    <w:rsid w:val="00D87B29"/>
    <w:rsid w:val="00D9059B"/>
    <w:rsid w:val="00DA2C0E"/>
    <w:rsid w:val="00DB16B9"/>
    <w:rsid w:val="00DB2F88"/>
    <w:rsid w:val="00DC3547"/>
    <w:rsid w:val="00DC5723"/>
    <w:rsid w:val="00DD3E1D"/>
    <w:rsid w:val="00DD52C6"/>
    <w:rsid w:val="00DD5D15"/>
    <w:rsid w:val="00DE0311"/>
    <w:rsid w:val="00DE587E"/>
    <w:rsid w:val="00DE7B91"/>
    <w:rsid w:val="00DF1687"/>
    <w:rsid w:val="00DF2F7C"/>
    <w:rsid w:val="00E01821"/>
    <w:rsid w:val="00E02E06"/>
    <w:rsid w:val="00E0520D"/>
    <w:rsid w:val="00E20160"/>
    <w:rsid w:val="00E25E4E"/>
    <w:rsid w:val="00E2627F"/>
    <w:rsid w:val="00E268DF"/>
    <w:rsid w:val="00E30940"/>
    <w:rsid w:val="00E50723"/>
    <w:rsid w:val="00E517DB"/>
    <w:rsid w:val="00E54938"/>
    <w:rsid w:val="00E60782"/>
    <w:rsid w:val="00E64361"/>
    <w:rsid w:val="00E64B28"/>
    <w:rsid w:val="00E73381"/>
    <w:rsid w:val="00E81643"/>
    <w:rsid w:val="00E817BC"/>
    <w:rsid w:val="00E87BFD"/>
    <w:rsid w:val="00E935E7"/>
    <w:rsid w:val="00E9564A"/>
    <w:rsid w:val="00EA5173"/>
    <w:rsid w:val="00EA6A34"/>
    <w:rsid w:val="00EC03E4"/>
    <w:rsid w:val="00ED00D7"/>
    <w:rsid w:val="00EE096A"/>
    <w:rsid w:val="00EE2F93"/>
    <w:rsid w:val="00EE35FF"/>
    <w:rsid w:val="00EE5752"/>
    <w:rsid w:val="00EF08F0"/>
    <w:rsid w:val="00EF623E"/>
    <w:rsid w:val="00F02F41"/>
    <w:rsid w:val="00F0411E"/>
    <w:rsid w:val="00F150E9"/>
    <w:rsid w:val="00F17901"/>
    <w:rsid w:val="00F26A94"/>
    <w:rsid w:val="00F31E3C"/>
    <w:rsid w:val="00F347B1"/>
    <w:rsid w:val="00F36C88"/>
    <w:rsid w:val="00F4000E"/>
    <w:rsid w:val="00F446D0"/>
    <w:rsid w:val="00F476BA"/>
    <w:rsid w:val="00F53A40"/>
    <w:rsid w:val="00F53AC7"/>
    <w:rsid w:val="00F61070"/>
    <w:rsid w:val="00F6129A"/>
    <w:rsid w:val="00F62D48"/>
    <w:rsid w:val="00F64C27"/>
    <w:rsid w:val="00F72E40"/>
    <w:rsid w:val="00F84544"/>
    <w:rsid w:val="00F90463"/>
    <w:rsid w:val="00F95B47"/>
    <w:rsid w:val="00F964CD"/>
    <w:rsid w:val="00F97523"/>
    <w:rsid w:val="00FA16F3"/>
    <w:rsid w:val="00FA6A2B"/>
    <w:rsid w:val="00FB0132"/>
    <w:rsid w:val="00FB2A11"/>
    <w:rsid w:val="00FB727C"/>
    <w:rsid w:val="00FC1532"/>
    <w:rsid w:val="00FC1D8D"/>
    <w:rsid w:val="00FC4341"/>
    <w:rsid w:val="00FC4D40"/>
    <w:rsid w:val="00FD673C"/>
    <w:rsid w:val="00FD69DC"/>
    <w:rsid w:val="00FE4644"/>
    <w:rsid w:val="00FE4898"/>
    <w:rsid w:val="00FF3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37A7B"/>
  <w15:chartTrackingRefBased/>
  <w15:docId w15:val="{48CBD9DA-2E50-40FF-8088-646E694A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170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170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7006"/>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A1700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7006"/>
    <w:rPr>
      <w:rFonts w:ascii="Segoe UI" w:hAnsi="Segoe UI" w:cs="Segoe UI"/>
      <w:sz w:val="18"/>
      <w:szCs w:val="18"/>
    </w:rPr>
  </w:style>
  <w:style w:type="paragraph" w:styleId="a5">
    <w:name w:val="footer"/>
    <w:basedOn w:val="a"/>
    <w:link w:val="a6"/>
    <w:rsid w:val="004405FD"/>
    <w:pPr>
      <w:tabs>
        <w:tab w:val="center" w:pos="4153"/>
        <w:tab w:val="right" w:pos="8306"/>
      </w:tabs>
      <w:spacing w:before="120" w:after="120" w:line="240" w:lineRule="auto"/>
    </w:pPr>
    <w:rPr>
      <w:rFonts w:ascii="Arial" w:eastAsia="Times New Roman" w:hAnsi="Arial" w:cs="Times New Roman"/>
      <w:szCs w:val="20"/>
      <w:lang w:eastAsia="ru-RU"/>
    </w:rPr>
  </w:style>
  <w:style w:type="character" w:customStyle="1" w:styleId="a6">
    <w:name w:val="Нижний колонтитул Знак"/>
    <w:basedOn w:val="a0"/>
    <w:link w:val="a5"/>
    <w:rsid w:val="004405FD"/>
    <w:rPr>
      <w:rFonts w:ascii="Arial" w:eastAsia="Times New Roman" w:hAnsi="Arial" w:cs="Times New Roman"/>
      <w:szCs w:val="20"/>
      <w:lang w:eastAsia="ru-RU"/>
    </w:rPr>
  </w:style>
  <w:style w:type="character" w:styleId="a7">
    <w:name w:val="page number"/>
    <w:basedOn w:val="a0"/>
    <w:rsid w:val="00545418"/>
  </w:style>
  <w:style w:type="paragraph" w:styleId="a8">
    <w:name w:val="Normal (Web)"/>
    <w:basedOn w:val="a"/>
    <w:uiPriority w:val="99"/>
    <w:unhideWhenUsed/>
    <w:rsid w:val="00F347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90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qFormat/>
    <w:rsid w:val="00902573"/>
    <w:pPr>
      <w:tabs>
        <w:tab w:val="left" w:pos="708"/>
      </w:tabs>
      <w:suppressAutoHyphens/>
      <w:spacing w:after="0" w:line="240" w:lineRule="auto"/>
    </w:pPr>
    <w:rPr>
      <w:rFonts w:ascii="Calibri" w:eastAsia="SimSun" w:hAnsi="Calibri" w:cs="Calibri"/>
      <w:color w:val="00000A"/>
    </w:rPr>
  </w:style>
  <w:style w:type="paragraph" w:customStyle="1" w:styleId="paragraphparagraph9wafk">
    <w:name w:val="paragraph_paragraph__9wafk"/>
    <w:basedOn w:val="a"/>
    <w:rsid w:val="002D5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54539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76255">
      <w:bodyDiv w:val="1"/>
      <w:marLeft w:val="0"/>
      <w:marRight w:val="0"/>
      <w:marTop w:val="0"/>
      <w:marBottom w:val="0"/>
      <w:divBdr>
        <w:top w:val="none" w:sz="0" w:space="0" w:color="auto"/>
        <w:left w:val="none" w:sz="0" w:space="0" w:color="auto"/>
        <w:bottom w:val="none" w:sz="0" w:space="0" w:color="auto"/>
        <w:right w:val="none" w:sz="0" w:space="0" w:color="auto"/>
      </w:divBdr>
      <w:divsChild>
        <w:div w:id="600919391">
          <w:marLeft w:val="0"/>
          <w:marRight w:val="0"/>
          <w:marTop w:val="0"/>
          <w:marBottom w:val="0"/>
          <w:divBdr>
            <w:top w:val="none" w:sz="0" w:space="0" w:color="auto"/>
            <w:left w:val="none" w:sz="0" w:space="0" w:color="auto"/>
            <w:bottom w:val="none" w:sz="0" w:space="0" w:color="auto"/>
            <w:right w:val="none" w:sz="0" w:space="0" w:color="auto"/>
          </w:divBdr>
          <w:divsChild>
            <w:div w:id="882837328">
              <w:marLeft w:val="0"/>
              <w:marRight w:val="0"/>
              <w:marTop w:val="0"/>
              <w:marBottom w:val="0"/>
              <w:divBdr>
                <w:top w:val="none" w:sz="0" w:space="0" w:color="auto"/>
                <w:left w:val="none" w:sz="0" w:space="0" w:color="auto"/>
                <w:bottom w:val="none" w:sz="0" w:space="0" w:color="auto"/>
                <w:right w:val="none" w:sz="0" w:space="0" w:color="auto"/>
              </w:divBdr>
              <w:divsChild>
                <w:div w:id="10451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308">
          <w:marLeft w:val="0"/>
          <w:marRight w:val="0"/>
          <w:marTop w:val="0"/>
          <w:marBottom w:val="0"/>
          <w:divBdr>
            <w:top w:val="none" w:sz="0" w:space="0" w:color="auto"/>
            <w:left w:val="none" w:sz="0" w:space="0" w:color="auto"/>
            <w:bottom w:val="none" w:sz="0" w:space="0" w:color="auto"/>
            <w:right w:val="none" w:sz="0" w:space="0" w:color="auto"/>
          </w:divBdr>
          <w:divsChild>
            <w:div w:id="1974820975">
              <w:marLeft w:val="0"/>
              <w:marRight w:val="0"/>
              <w:marTop w:val="0"/>
              <w:marBottom w:val="0"/>
              <w:divBdr>
                <w:top w:val="none" w:sz="0" w:space="0" w:color="auto"/>
                <w:left w:val="none" w:sz="0" w:space="0" w:color="auto"/>
                <w:bottom w:val="none" w:sz="0" w:space="0" w:color="auto"/>
                <w:right w:val="none" w:sz="0" w:space="0" w:color="auto"/>
              </w:divBdr>
              <w:divsChild>
                <w:div w:id="1397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7932">
          <w:marLeft w:val="0"/>
          <w:marRight w:val="0"/>
          <w:marTop w:val="0"/>
          <w:marBottom w:val="0"/>
          <w:divBdr>
            <w:top w:val="none" w:sz="0" w:space="0" w:color="auto"/>
            <w:left w:val="none" w:sz="0" w:space="0" w:color="auto"/>
            <w:bottom w:val="none" w:sz="0" w:space="0" w:color="auto"/>
            <w:right w:val="none" w:sz="0" w:space="0" w:color="auto"/>
          </w:divBdr>
          <w:divsChild>
            <w:div w:id="774322787">
              <w:marLeft w:val="0"/>
              <w:marRight w:val="0"/>
              <w:marTop w:val="0"/>
              <w:marBottom w:val="0"/>
              <w:divBdr>
                <w:top w:val="none" w:sz="0" w:space="0" w:color="auto"/>
                <w:left w:val="none" w:sz="0" w:space="0" w:color="auto"/>
                <w:bottom w:val="none" w:sz="0" w:space="0" w:color="auto"/>
                <w:right w:val="none" w:sz="0" w:space="0" w:color="auto"/>
              </w:divBdr>
              <w:divsChild>
                <w:div w:id="7828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77401">
          <w:marLeft w:val="0"/>
          <w:marRight w:val="0"/>
          <w:marTop w:val="0"/>
          <w:marBottom w:val="0"/>
          <w:divBdr>
            <w:top w:val="none" w:sz="0" w:space="0" w:color="auto"/>
            <w:left w:val="none" w:sz="0" w:space="0" w:color="auto"/>
            <w:bottom w:val="none" w:sz="0" w:space="0" w:color="auto"/>
            <w:right w:val="none" w:sz="0" w:space="0" w:color="auto"/>
          </w:divBdr>
          <w:divsChild>
            <w:div w:id="1396783579">
              <w:marLeft w:val="0"/>
              <w:marRight w:val="0"/>
              <w:marTop w:val="0"/>
              <w:marBottom w:val="0"/>
              <w:divBdr>
                <w:top w:val="none" w:sz="0" w:space="0" w:color="auto"/>
                <w:left w:val="none" w:sz="0" w:space="0" w:color="auto"/>
                <w:bottom w:val="none" w:sz="0" w:space="0" w:color="auto"/>
                <w:right w:val="none" w:sz="0" w:space="0" w:color="auto"/>
              </w:divBdr>
              <w:divsChild>
                <w:div w:id="928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6191">
          <w:marLeft w:val="0"/>
          <w:marRight w:val="0"/>
          <w:marTop w:val="0"/>
          <w:marBottom w:val="0"/>
          <w:divBdr>
            <w:top w:val="none" w:sz="0" w:space="0" w:color="auto"/>
            <w:left w:val="none" w:sz="0" w:space="0" w:color="auto"/>
            <w:bottom w:val="none" w:sz="0" w:space="0" w:color="auto"/>
            <w:right w:val="none" w:sz="0" w:space="0" w:color="auto"/>
          </w:divBdr>
          <w:divsChild>
            <w:div w:id="1125319403">
              <w:marLeft w:val="0"/>
              <w:marRight w:val="0"/>
              <w:marTop w:val="0"/>
              <w:marBottom w:val="0"/>
              <w:divBdr>
                <w:top w:val="none" w:sz="0" w:space="0" w:color="auto"/>
                <w:left w:val="none" w:sz="0" w:space="0" w:color="auto"/>
                <w:bottom w:val="none" w:sz="0" w:space="0" w:color="auto"/>
                <w:right w:val="none" w:sz="0" w:space="0" w:color="auto"/>
              </w:divBdr>
              <w:divsChild>
                <w:div w:id="5349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216629" TargetMode="External"/><Relationship Id="rId18" Type="http://schemas.openxmlformats.org/officeDocument/2006/relationships/hyperlink" Target="https://login.consultant.ru/link/?req=doc&amp;base=LAW&amp;n=410213&amp;dst=1000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417&amp;n=122272&amp;dst=681" TargetMode="External"/><Relationship Id="rId7" Type="http://schemas.openxmlformats.org/officeDocument/2006/relationships/endnotes" Target="endnotes.xml"/><Relationship Id="rId12" Type="http://schemas.openxmlformats.org/officeDocument/2006/relationships/hyperlink" Target="https://login.consultant.ru/link/?req=doc&amp;base=RLAW417&amp;n=114291&amp;dst=100008" TargetMode="External"/><Relationship Id="rId17" Type="http://schemas.openxmlformats.org/officeDocument/2006/relationships/hyperlink" Target="https://login.consultant.ru/link/?req=doc&amp;base=LAW&amp;n=428211&amp;dst=10000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89271" TargetMode="External"/><Relationship Id="rId20" Type="http://schemas.openxmlformats.org/officeDocument/2006/relationships/hyperlink" Target="https://login.consultant.ru/link/?req=doc&amp;base=RLAW417&amp;n=122273&amp;dst=1337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35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417&amp;n=125391&amp;dst=100011" TargetMode="External"/><Relationship Id="rId23"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RLAW417&amp;n=106146&amp;dst=100010" TargetMode="External"/><Relationship Id="rId19" Type="http://schemas.openxmlformats.org/officeDocument/2006/relationships/hyperlink" Target="https://login.consultant.ru/link/?req=doc&amp;base=LAW&amp;n=357927" TargetMode="External"/><Relationship Id="rId4" Type="http://schemas.openxmlformats.org/officeDocument/2006/relationships/settings" Target="settings.xml"/><Relationship Id="rId9" Type="http://schemas.openxmlformats.org/officeDocument/2006/relationships/hyperlink" Target="https://login.consultant.ru/link/?req=doc&amp;base=LAW&amp;n=389271" TargetMode="External"/><Relationship Id="rId14" Type="http://schemas.openxmlformats.org/officeDocument/2006/relationships/hyperlink" Target="https://login.consultant.ru/link/?req=doc&amp;base=LAW&amp;n=475991" TargetMode="External"/><Relationship Id="rId22" Type="http://schemas.openxmlformats.org/officeDocument/2006/relationships/hyperlink" Target="https://login.consultant.ru/link/?req=doc&amp;base=RLAW417&amp;n=12198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03A9-4C39-4526-B92D-1017BF8F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39</Pages>
  <Words>10796</Words>
  <Characters>61542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949</cp:revision>
  <cp:lastPrinted>2025-04-29T14:34:00Z</cp:lastPrinted>
  <dcterms:created xsi:type="dcterms:W3CDTF">2025-04-14T13:52:00Z</dcterms:created>
  <dcterms:modified xsi:type="dcterms:W3CDTF">2025-05-20T09:40:00Z</dcterms:modified>
</cp:coreProperties>
</file>