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58" w:rsidRPr="007444F0" w:rsidRDefault="0077305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АДМИНИСТРАЦИЯ КУРСКОЙ ОБЛАСТИ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от 2 декабря 2016 г. </w:t>
      </w:r>
      <w:r w:rsidR="004B3D54" w:rsidRPr="007444F0">
        <w:rPr>
          <w:rFonts w:ascii="Times New Roman" w:hAnsi="Times New Roman" w:cs="Times New Roman"/>
          <w:sz w:val="26"/>
          <w:szCs w:val="26"/>
        </w:rPr>
        <w:t>№</w:t>
      </w:r>
      <w:r w:rsidRPr="007444F0">
        <w:rPr>
          <w:rFonts w:ascii="Times New Roman" w:hAnsi="Times New Roman" w:cs="Times New Roman"/>
          <w:sz w:val="26"/>
          <w:szCs w:val="26"/>
        </w:rPr>
        <w:t xml:space="preserve"> 915-па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ОБ УТВЕРЖДЕНИИ ГОСУДАРСТВЕННОЙ ПРОГРАММЫ КУРСКОЙ ОБЛАСТИ</w:t>
      </w:r>
      <w:r w:rsidR="004B3D54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"ПРОФИЛАКТИКА ПРАВОНАРУШЕНИЙ В КУРСКОЙ ОБЛАСТИ"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>
        <w:r w:rsidRPr="007444F0">
          <w:rPr>
            <w:rFonts w:ascii="Times New Roman" w:hAnsi="Times New Roman" w:cs="Times New Roman"/>
            <w:sz w:val="26"/>
            <w:szCs w:val="26"/>
          </w:rPr>
          <w:t>статьей 179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Администрация Курской области постановляет: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1. Утвердить прилагаемую государственную </w:t>
      </w:r>
      <w:hyperlink w:anchor="P43">
        <w:r w:rsidRPr="007444F0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"Профилактика правонарушений в Курской области".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2. Комитету региональной безопасности Курской области: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осуществлять полномочия ответственного исполнителя государственной </w:t>
      </w:r>
      <w:hyperlink w:anchor="P43">
        <w:r w:rsidRPr="007444F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444F0">
        <w:rPr>
          <w:rFonts w:ascii="Times New Roman" w:hAnsi="Times New Roman" w:cs="Times New Roman"/>
          <w:sz w:val="26"/>
          <w:szCs w:val="26"/>
        </w:rPr>
        <w:t>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разместить утвержденную государственную </w:t>
      </w:r>
      <w:hyperlink w:anchor="P43">
        <w:r w:rsidRPr="007444F0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"Профилактика правонарушений в Курской области" на официальном сайте Администрации Курской области (подраздел "Государственные программы"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Комитету здравоохранения Курской области, комитету социального обеспечения Курской области, комитету информации и печати Курской области, комитету по труду и занятости населения Курской области в связи с принятием настоящего постановления внести соответствующие изменения в постановления Администрации Курской области об утверждении государственных программ, по которым указанные комитеты являются ответственными исполнителями, до 1 января 2017 года.</w:t>
      </w:r>
      <w:proofErr w:type="gramEnd"/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4. Признать утратившими силу постановления Администрации Курской области по </w:t>
      </w:r>
      <w:hyperlink w:anchor="P4711">
        <w:r w:rsidRPr="007444F0">
          <w:rPr>
            <w:rFonts w:ascii="Times New Roman" w:hAnsi="Times New Roman" w:cs="Times New Roman"/>
            <w:sz w:val="26"/>
            <w:szCs w:val="26"/>
          </w:rPr>
          <w:t>перечню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 1 января 2017 года.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Губернатор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Курской области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А.Н.МИХАЙЛОВ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3D54" w:rsidRPr="007444F0" w:rsidRDefault="004B3D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3D54" w:rsidRPr="007444F0" w:rsidRDefault="004B3D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3D54" w:rsidRPr="007444F0" w:rsidRDefault="004B3D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44F0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4F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4F0">
        <w:rPr>
          <w:rFonts w:ascii="Times New Roman" w:hAnsi="Times New Roman" w:cs="Times New Roman"/>
          <w:sz w:val="24"/>
          <w:szCs w:val="24"/>
        </w:rPr>
        <w:t>Администрации Курской области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4F0">
        <w:rPr>
          <w:rFonts w:ascii="Times New Roman" w:hAnsi="Times New Roman" w:cs="Times New Roman"/>
          <w:sz w:val="24"/>
          <w:szCs w:val="24"/>
        </w:rPr>
        <w:t>от 2 декабря 2016 г. N 915-па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"/>
      <w:bookmarkEnd w:id="0"/>
      <w:r w:rsidRPr="007444F0">
        <w:rPr>
          <w:rFonts w:ascii="Times New Roman" w:hAnsi="Times New Roman" w:cs="Times New Roman"/>
          <w:sz w:val="26"/>
          <w:szCs w:val="26"/>
        </w:rPr>
        <w:t>ГОСУДАРСТВЕННАЯ ПРОГРАММА КУРСКОЙ ОБЛАСТИ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"ПРОФИЛАКТИКА ПРАВОНАРУШЕНИЙ В КУРСКОЙ ОБЛАСТИ"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ПАСПОРТ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государственной программы Курской области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"Профилактика правонарушений в Курской области"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613"/>
      </w:tblGrid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региональной безопасности Курской области</w:t>
            </w:r>
          </w:p>
        </w:tc>
      </w:tr>
      <w:tr w:rsidR="004B3D54" w:rsidRPr="007444F0">
        <w:tc>
          <w:tcPr>
            <w:tcW w:w="9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здравоохранения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социального обеспечения, материнства и детства Курской области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молодежной политики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 и спорту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культуре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информации и печати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труду и занятости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природных ресурсов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промышленности, торговли и предпринимательства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Администрация Курской области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9445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537">
              <w:r w:rsidR="00773058" w:rsidRPr="007444F0">
                <w:rPr>
                  <w:rFonts w:ascii="Times New Roman" w:hAnsi="Times New Roman" w:cs="Times New Roman"/>
                  <w:sz w:val="26"/>
                  <w:szCs w:val="26"/>
                </w:rPr>
                <w:t>подпрограмма 1</w:t>
              </w:r>
            </w:hyperlink>
            <w:r w:rsidR="00773058"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"Комплексные меры по профилактике правонарушений и обеспечению общественного порядка на территории Курской области";</w:t>
            </w:r>
          </w:p>
          <w:p w:rsidR="00773058" w:rsidRPr="007444F0" w:rsidRDefault="009445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862">
              <w:r w:rsidR="00773058" w:rsidRPr="007444F0">
                <w:rPr>
                  <w:rFonts w:ascii="Times New Roman" w:hAnsi="Times New Roman" w:cs="Times New Roman"/>
                  <w:sz w:val="26"/>
                  <w:szCs w:val="26"/>
                </w:rPr>
                <w:t>подпрограмма 2</w:t>
              </w:r>
            </w:hyperlink>
            <w:r w:rsidR="00773058"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"Создание условий для комплексной реабилитации и </w:t>
            </w:r>
            <w:proofErr w:type="spellStart"/>
            <w:r w:rsidR="00773058" w:rsidRPr="007444F0">
              <w:rPr>
                <w:rFonts w:ascii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="00773058"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лиц, потребляющих наркотические средства и психотропные вещества в немедицинских целях";</w:t>
            </w:r>
          </w:p>
          <w:p w:rsidR="00773058" w:rsidRPr="007444F0" w:rsidRDefault="009445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1140">
              <w:r w:rsidR="00773058" w:rsidRPr="007444F0">
                <w:rPr>
                  <w:rFonts w:ascii="Times New Roman" w:hAnsi="Times New Roman" w:cs="Times New Roman"/>
                  <w:sz w:val="26"/>
                  <w:szCs w:val="26"/>
                </w:rPr>
                <w:t>подпрограмма 3</w:t>
              </w:r>
            </w:hyperlink>
            <w:r w:rsidR="00773058"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"Предупреждение безнадзорности, беспризорности, правонарушений и антиобщественных действий несовершеннолетних";</w:t>
            </w:r>
          </w:p>
          <w:p w:rsidR="00773058" w:rsidRPr="007444F0" w:rsidRDefault="009445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1461">
              <w:r w:rsidR="00773058" w:rsidRPr="007444F0">
                <w:rPr>
                  <w:rFonts w:ascii="Times New Roman" w:hAnsi="Times New Roman" w:cs="Times New Roman"/>
                  <w:sz w:val="26"/>
                  <w:szCs w:val="26"/>
                </w:rPr>
                <w:t>подпрограмма 4</w:t>
              </w:r>
            </w:hyperlink>
            <w:r w:rsidR="00773058"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"Противодействие терроризму и экстремизму"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 отсутствуют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реализация государственной политики в сфере профилактики правонарушений, обеспечения общественного порядка, противодействия преступности, терроризму и экстремизму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посягательств, обеспечение общественного порядка на территории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мировоззрения, нетерпимого отношения к незаконному потреблению наркотических средств и психотропных веществ, наркомании, установок на ведение здорового образа жизни;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профилактики безнадзорности, беспризорности, правонарушений среди несовершеннолетних;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реализация мер по противодействию терроризму и экстремизму на территории Курской области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количество совершенных преступлений на 100 тысяч населения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проведенных заседаний Совета по межнациональным и межконфессиональным отношениям при Губернаторе Курской области, "круглых столов" по вопросам профилактики </w:t>
            </w:r>
            <w:proofErr w:type="spell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этноконфессионального</w:t>
            </w:r>
            <w:proofErr w:type="spellEnd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экстремизма, противодействия распространению идеологии терроризма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2017 - 2024 годы,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 этап - 2017 - 2020 годы;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II этап - 2021 - 2024 годы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бюджетных ассигнований областного бюджета составляет </w:t>
            </w:r>
            <w:r w:rsidR="004B3D54" w:rsidRPr="007444F0">
              <w:rPr>
                <w:rFonts w:ascii="Times New Roman" w:hAnsi="Times New Roman" w:cs="Times New Roman"/>
                <w:sz w:val="28"/>
                <w:szCs w:val="28"/>
              </w:rPr>
              <w:t xml:space="preserve">3794914,421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2017 год - 333243,211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2018 год - 366245,705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2019 год - 393660,788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2020 год - 417002,009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2021 год - 547912,761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на 2022 год - </w:t>
            </w:r>
            <w:r w:rsidR="004B3D54" w:rsidRPr="007444F0">
              <w:rPr>
                <w:rFonts w:ascii="Times New Roman" w:hAnsi="Times New Roman" w:cs="Times New Roman"/>
                <w:sz w:val="26"/>
                <w:szCs w:val="26"/>
              </w:rPr>
              <w:t>630553,891</w:t>
            </w:r>
            <w:r w:rsidR="004B3D54" w:rsidRPr="007444F0">
              <w:t xml:space="preserve">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2023 год - 547595,329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2024 год - 558700,727 тыс. рублей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 отсутствует</w:t>
            </w:r>
          </w:p>
        </w:tc>
      </w:tr>
      <w:tr w:rsidR="004B3D54" w:rsidRPr="007444F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граждан на территории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совершенных преступлений населением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усиление роли административных комиссий в социальной профилактике правонарушений;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уровня правосознания и правовой культуры среди населения;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реализация права граждан на получение бесплатной юридической помощи;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обеспечение предоставления мер социальной поддержки лицам, освободившимся из мест лишения свободы;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формирование в обществе нетерпимого отношения к незаконному потреблению наркотических средств и психотропных веществ, наркомании;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системы социальной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потребителей наркотиков, обязательного лечения лиц, осужденных без изоляции от общества;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снижение заболеваемости синдромом зависимости от наркотиков;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снижение количества правонарушений среди несовершеннолетних и молодежи;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содействие занятости отдельных категорий молодежи, испытывающих трудности в поиске работы;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работы по профилактике асоциальных проявлений среди несовершеннолетних;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защищенности населения Курской области от террористических актов и экстремистских проявлений;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уровня </w:t>
            </w:r>
            <w:proofErr w:type="spell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радикализации</w:t>
            </w:r>
            <w:proofErr w:type="spellEnd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и создание условий для устранения предпосылок распространения террористической и экстремистской идеологий на территории Курской области</w:t>
            </w:r>
          </w:p>
        </w:tc>
      </w:tr>
    </w:tbl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I. Общая характеристика сферы реализации государственной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программы, в том числе формулировки основных проблем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указанной сфере и прогноз ее развития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Одной из мер по обеспечению общественного порядка и безопасности, принимаемой исполнительными органами государственной власти Курской области, стала реализация действующих в области программ, касающихся профилактики правонарушений, что обеспечивает в регионе скоординированную деятельность системы профилактики правонарушений. Выполнение программных мероприятий позволяет развивать межведомственное взаимодействие, повышать роль органов государственной власти, учреждений социальной сферы и населения в охране правопорядка.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достижения цели "Обеспечение реализации государственной политики в области обеспечения общественного порядка, противодействия преступности" одной из первоочередных задач является 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Анализ статистических данных последних лет показывает,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недостаточно. По отдельным показателям криминальная обстановка продолжает оставаться достаточно напряженной.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2015 году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криминогенная обстановка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области характеризовалась ростом зарегистрированных преступлений. Динамика составила 7,4 процента (с 13249 до 14224, в ЦФО - рост на 7,5%, по России - на 8,6%), в том числе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тяжких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и особо тяжких - на 5,0% (с 2382 до 2500, в ЦФО - снижение на 1,4%, по России - на 2,5%). Доля тяжких и особо тяжких преступлений незначительно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уменьшилась и составляет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17,6% от общего числа зарегистрированных преступлений.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По итогам 9 месяцев 2016 года количество зарегистрированных преступлений на территории области сократилось на 11,3% (с 11016 до 9772; в ЦФО - 5,5%, по России - 6,2%), в их числе тяжких и особо тяжких на 11,6% (с 1754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1945; в ЦФО - снижение на 13,5%, по России - на 9,9%).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Меньше зарегистрировано убийств - на 27,5% (с 51 до 37), умышленных причинений тяжкого вреда здоровью, повлекших смерть, - на 20,7% (с 29 до 23), изнасилований - на 25,0% (с 20 до 15), грабежей - на 21,4% (со 229 до 180), краж - в целом на 20,3% (с 4331 до 3450), в том числе квартирных - на 19,1% (с 414 до 335), из магазинов, баз, складов - на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12,4% (со 177 до 155), автомобилей - на 34,4% (с 32 до 21).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Снизилось число бытовых преступлений (-22,3%; с 1186 до 922). В быту совершено 52 уголовно наказуемых деяния категории тяжких и особо тяжких, из них 11 (2015 г. - 15) убийств и 41 (на уровне прошлого года) фактов умышленного причинения тяжкого вреда здоровью.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Несмотря на наличие определенных положительных тенденций, по-прежнему отмечается рост преступлений, совершенных в состоянии опьянения (в 2015 году - на 15,4%, за 9 месяцев 2016 года - на 5,0%), в общественных местах (в 2015 году -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18,2%).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целях предупреждения преступлений, совершаемых в общественных местах, в Курской области ведется работа по реализации Федерального </w:t>
      </w:r>
      <w:hyperlink r:id="rId8">
        <w:r w:rsidRPr="007444F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от 2 апреля 2014 года N 44-ФЗ "Об участии граждан в охране общественного порядка". В настоящее время сформирован региональный реестр народных дружин и общественных объединений правоохранительной направленности. Народные дружинники принимают активное участие в охране общественного порядка во время проведения массовых мероприятий. В регионе приняты необходимые нормативные правовые акты, регулирующие вопросы участия граждан в охране общественного порядка, в том числе в части предоставления компенсационных выплат в случае получения дружинником травм или причинения ущерба здоровью, а также его гибели. В то же время необходима дальнейшая работа по реализации мер, направленных на материальное обеспечение и стимулирование участия граждан в охране общественного порядка.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2015 году возросло число зарегистрированных преступлений, совершенных лицами, ранее их совершавшими (с 5128 в 2014 году до 5903 в 2015 году; рост составил 15,2%). С учетом этого необходимо активизировать профилактическую работу с данной категорией лиц, а также с лицами, отбывающими наказания, не связанные с лишением свободы.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В Курской области реализуется комплекс организационных и практических мер, направленных на координацию усилий органов и учреждений системы профилактики по защите прав и законных интересов несовершеннолетних, их трудовому и бытовому устройству, организации занятости, отдыха и досуга детей и подростков, на профилактику семейного неблагополучия, устранение причин и условий, способствующих безнадзорности и правонарушениям несовершеннолетних.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Начиная с 2007 года в области отмечалось последовательное снижение подростковой преступности, уровень которой удалось сократить практически в 3 раза (с 1166 преступлений в 2006 году до 331 в 2015 году).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Однако по итогам 9 месяцев 2016 года произошел рост количества преступлений, совершенных несовершеннолетними (+23,2%). Соответственно необходимо принятие мер по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стабилизации ситуации, связанной с подростковой преступностью, и качественному улучшению работы всех структур системы профилактики.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 снижается острота вопросов предупреждения преступлений, совершаемых в состоянии опьянения, а также рецидивной преступности. Не в полной мере решаются проблемы обеспечения безопасности населения в общественных местах, в том числе на улицах, в парках. Все это требует наращивания усилий в работе по профилактике преступлений и иных правонарушений в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Реализация мероприятий областной целевой </w:t>
      </w:r>
      <w:hyperlink r:id="rId9">
        <w:r w:rsidRPr="007444F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"Комплексные меры противодействия злоупотреблению наркотиками и их незаконному обороту на 2010 - 2014 годы", утвержденной постановлением Администрации Курской области от 20.11.2009 N 383, а также государственной </w:t>
      </w:r>
      <w:hyperlink r:id="rId10">
        <w:r w:rsidRPr="007444F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"Профилактика наркомании, медицинская и социальная реабилитация больных наркоманией в Курской области", утвержденной постановлением Администрации Курской области от 23.10.2013 N 772-па, в 2014 - 2016 годах позволила стабилизировать наркологическую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2015 году общее число зарегистрированных лиц, допускающих немедицинское потребление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веществ (далее - ПАВ), составило в Курской области 4090 человек (2014 г. - 4404 человек). Снижение регистрации отмечается во всех группах. В 2015 году отмечено снижение показателя заболеваемости наркоманией в Курской области с 10,8 до 10,3 на 100 тысяч населения. Показатель распространенности наркозависимости в регионе составляет 159,3 на 100 тыс. населения, что на 20% ниже, чем в среднем по Российской Федерации - 237,5 на 100 тыс. населения. Показатель заболеваемости наркоманией на 33% ниже среднероссийского уровня (15,3 на 100 тыс. населения) и на 20% ниже показателя по ЦФО (12,28 на 100 тыс. населения). Показатель числа больных, снятых с наблюдения в связи с длительным воздержанием (выздоровлением), на 100 больных среднегодового учета составил 4,7 (2013 г. - 2,7; 2014 г. - 3,5), что лучше данного показателя по ЦФО в 1,5 раза.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оказания лечебно-профилактической помощи потребителям ПАВ в Курской области организована система учреждений здравоохранения, по своим функциям и задачам соответствующая федеральным требованиям и потребностям населения.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Курской области с 2004 года внедрена система раннего выявления потребителей ПАВ, которая активно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развивается и совершенствуется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Вместе с тем, уровень потребления населением наркотических средств остается достаточно высоким. Показатель распространенности потребления наркотиков с вредными последствиями в регионе остался на уровне 2011 года и составляет 165,8 на 100 тыс. населения, превосходя на 24% среднероссийский показатель. Требует дальнейшего развития система учреждений и организаций, участвующих в медицинской и социальной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больных наркоманией, в том числе обеспечивающих обязательное лечение лиц, осужденных без лишения свободы, общественных центров первичной профилактики наркомании и формирования здорового образа жизни.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Вместе с тем, в последние 3 года наблюдается сокращение числа больных наркозависимостью, обращающихся для госпитализации в специализированные наркологические стационары, наркологические центры, что характерно для всех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регионов РФ. Относительный показатель госпитализации наркоманов в Курской области в расчете на 100 тысяч населения составил в 2015 году 10,6 (в 2014 году - 10,7). Учитывая добровольность госпитализаций, при отсутствии очередности, основными причинами снижения объема госпитализаций являются низкая мотивация к лечению и снижающийся в целом уровень наркотизации.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Недостаточная квалификация кадров наркологических кабинетов центральных районных больниц, отсутствие подготовленных специалистов - психотерапевтов, психологов в учреждениях, оказывающих первичную наркологическую медико-санитарную помощь, существенно снижают качество проводимых среди больных наркоманией медицинских и социальных реабилитационных мероприятий, организацию обязательного лечения лиц, осужденных без лишения свободы.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области создан региональный сегмент национальной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целях. Активное участие в этой работе принимают органы исполнительной власти Курской области в сфере здравоохранения, социальной защиты населения, образования и науки, по труду и занятости, органы внутренних дел, органы исполнения наказаний, представители общественных организаций и объединений. Подключены к этой работе и муниципальные антинаркотические комиссии.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Начиная с 2015 года во взаимодействии с антинаркотическими комиссиями муниципальных районов и городских округов Курской области организована работа по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развитию муниципального кластера национальной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целях активного мотивирования граждан к личной ответственности за свое здоровье, разработки индивидуальных подходов по формированию здорового образа жизни, борьбы с употреблением наркотических средств (психотропных веществ) в лечебно-профилактических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 лиц, потребляющих наркотические средства и психотропные вещества в немедицинских целях, можно отметить, что в настоящее время в регионе в 18 муниципальных образованиях, что составляет 54,5% от их общего количества (всего 33), введены сертификаты на реабилитацию потребителей наркотиков.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Остальные 15 районов на сегодняшний день не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предусмотрели в антинаркотических программах финансирования для выдачи данных сертификатов и не включили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муниципальные программы мероприятия по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потребителей наркотических средств и психотропных веществ.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Однако, проведя общий анализ зарегистрированных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наркопреступлений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 районах Курской области, следует отметить, что наблюдается рост преступлений в сфере незаконного оборота наркотиков как раз в тех районах,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веществ, наркомании,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наркотические средства или психотропные вещества без назначения врача.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По-прежнему сохраняются угрозы безопасности, связанные с деятельностью отдельных лиц, причастных либо выступающих в поддержку международных террористических и экстремистских организаций, бандформирований Северо-Кавказского региона и представителей радикальных националистических структур Украины, расширением ресурсной базы террористов и их пособников за счет радикально настроенных мусульман и неофитов, активизацией использования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блогосферы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сторонниками террористических и экстремистских организаций в распространении материалов радикальной направленности.</w:t>
      </w:r>
      <w:proofErr w:type="gramEnd"/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1">
        <w:r w:rsidRPr="007444F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29.09.2017 N 754-па)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Указанные проблемы, негативные тенденции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носят комплексный характер и не могут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быть решены без системной работы органов государственной власти Курской области, правоохранительных органов, направленной на профилактику незаконного потребления наркотических средств и психотропных веществ, наркомании.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Это одна из безотлагательных мер по стабилизации ситуации с потреблением наркотиков как по стране в целом, так и в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правонарушений, незаконного потребления наркотических средств и психотропных веществ, наркомании.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Наиболее предпочтительным инструментарием,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приоритетами, является программно-целевой метод.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целом развитие проблемной ситуации без использования программно-целевого метода будет характеризоваться регрессивными процессами.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II. Приоритеты государственной политики в сфере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реализации государственной программы, цели, задачи 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показатели (индикаторы) достижения целей и решения задач,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описание основных ожидаемых конечных результатов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государственной программы, сроков и этапов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реализации государственной 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посланиях Президента Российской Федерации Федеральному Собранию Российской Федерации неоднократно указывалось, что граждане страны являются главным конкурентным капиталом и источником развития страны, для раскрытия потенциала которого необходимо создать безопасные условия жизни, обеспечить надлежащую защиту прав и свобод.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Приоритетами государственной политики в сфере реализации государственной программы, определенными на основе </w:t>
      </w:r>
      <w:hyperlink r:id="rId12">
        <w:r w:rsidRPr="007444F0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2 июля 2021 года N 400, </w:t>
      </w:r>
      <w:hyperlink r:id="rId13">
        <w:r w:rsidRPr="007444F0">
          <w:rPr>
            <w:rFonts w:ascii="Times New Roman" w:hAnsi="Times New Roman" w:cs="Times New Roman"/>
            <w:sz w:val="26"/>
            <w:szCs w:val="26"/>
          </w:rPr>
          <w:t>Концепции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</w:t>
      </w:r>
      <w:hyperlink r:id="rId14">
        <w:r w:rsidRPr="007444F0">
          <w:rPr>
            <w:rFonts w:ascii="Times New Roman" w:hAnsi="Times New Roman" w:cs="Times New Roman"/>
            <w:sz w:val="26"/>
            <w:szCs w:val="26"/>
          </w:rPr>
          <w:t>Указа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 августа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2012 года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N 1199 "Об оценке эффективности деятельности органов исполнительной власти субъектов Российской Федерации", </w:t>
      </w:r>
      <w:hyperlink r:id="rId15">
        <w:r w:rsidRPr="007444F0">
          <w:rPr>
            <w:rFonts w:ascii="Times New Roman" w:hAnsi="Times New Roman" w:cs="Times New Roman"/>
            <w:sz w:val="26"/>
            <w:szCs w:val="26"/>
          </w:rPr>
          <w:t>Указа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управления", </w:t>
      </w:r>
      <w:hyperlink r:id="rId16">
        <w:r w:rsidRPr="007444F0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года N 733, </w:t>
      </w:r>
      <w:hyperlink r:id="rId17">
        <w:r w:rsidRPr="007444F0">
          <w:rPr>
            <w:rFonts w:ascii="Times New Roman" w:hAnsi="Times New Roman" w:cs="Times New Roman"/>
            <w:sz w:val="26"/>
            <w:szCs w:val="26"/>
          </w:rPr>
          <w:t>Концепции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общественной безопасности в Российской Федерации, утвержденной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Президентом Российской Федерации от 14 ноября 2013 года N Пр-2685, </w:t>
      </w:r>
      <w:hyperlink r:id="rId18">
        <w:r w:rsidRPr="007444F0">
          <w:rPr>
            <w:rFonts w:ascii="Times New Roman" w:hAnsi="Times New Roman" w:cs="Times New Roman"/>
            <w:sz w:val="26"/>
            <w:szCs w:val="26"/>
          </w:rPr>
          <w:t>Концепции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9 октября 2007 года N 1351, </w:t>
      </w:r>
      <w:hyperlink r:id="rId19">
        <w:r w:rsidRPr="007444F0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противодействия терроризму в Российской Федерации, утвержденной Президентом Российской Федерации 5 октября 2009 года, </w:t>
      </w:r>
      <w:hyperlink r:id="rId20">
        <w:r w:rsidRPr="007444F0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противодействия экстремизму в Российской Федерации до 2025 года, утвержденной Указом Президента Российской Федерации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от 29 мая 2020 года N 344, </w:t>
      </w:r>
      <w:hyperlink r:id="rId21">
        <w:r w:rsidRPr="007444F0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Центрального федерального округа на период до 2020 года, утвержденной распоряжением Правительства Российской Федерации от 6 сентября 2011 года N 1540-р, </w:t>
      </w:r>
      <w:hyperlink r:id="rId22">
        <w:r w:rsidRPr="007444F0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 мая 2007 года N 381-IV ОД, являются: соблюдение прав и основных свобод человека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повышение уровня защиты прав и законных интересов граждан, реализация мер, направленных на снижение наркомании, прежде всего у подростков, профилактика, своевременное выявление и лечение наркологических заболеваний, распространение здорового образа жизни, создание регионального сегмента национальной системы комплексной реабилитации лиц, потребляющих наркотические средства и психотропные вещества в немедицинских целях; профилактика немедицинского потребления наркотических средств и психотропных веществ, лечения и реабилитации наркозависимых граждан;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создание условий для повышения уровня и качества жизни граждан Курской области; обеспечение общественной безопасности и безопасности граждан на территории Курской области; совершенствование системы государственного воздействия на причины и условия, способствующие совершению правонарушений и преступлений на территории Курской области; повышение качества и эффективности работы системы профилактики преступлений и иных правонарушений.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Исходя из вышеуказанных приоритетов государственной политики, целью государственной программы является реализация государственной политики в сфере профилактики правонарушений, обеспечения общественного порядка, противодействия преступности, терроризму и экстремизму.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посягательств, обеспечение общественного порядка на территории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создание комплексной системы мер по профилактике немедицинского потребления наркотиков с формированием у населения антинаркотического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мировоззрения, нетерпимого отношения к незаконному потреблению наркотических средств и психотропных веществ, наркомании, установок на ведение здорового образа жизни;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эффективности профилактики безнадзорности, беспризорности, правонарушений среди несовершеннолетних;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мер по противодействию терроризму и экстремизму на территории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Значение показателей (индикаторов) государственной программы в течение срока ее реализации представлены в </w:t>
      </w:r>
      <w:hyperlink w:anchor="P1709">
        <w:r w:rsidRPr="007444F0">
          <w:rPr>
            <w:rFonts w:ascii="Times New Roman" w:hAnsi="Times New Roman" w:cs="Times New Roman"/>
            <w:sz w:val="26"/>
            <w:szCs w:val="26"/>
          </w:rPr>
          <w:t>приложении N 1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Основными ожидаемыми конечными результатами государственной программы являются: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уровня безопасности граждан на территории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снижение количества совершенных преступлений населением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усиление роли административных комиссий в социальной профилактике правонарушений;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уровня правосознания и правовой культуры среди населения;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права граждан на получение бесплатной юридической помощи;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обеспечение предоставления мер социальной поддержки лицам, освободившимся из мест лишения свободы;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формирование в обществе нетерпимого отношения к незаконному потреблению наркотических средств и психотропных веществ, наркомании;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совершенствование системы социальной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потребителей наркотиков, обязательного лечения лиц, осужденных без изоляции от общества;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снижение заболеваемости синдромом зависимости от наркотиков;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снижение количества правонарушений среди несовершеннолетних и молодежи;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содействие занятости отдельных категорий молодежи, испытывающих трудности в поиске работы;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эффективности работы по профилактике асоциальных проявлений среди несовершеннолетних;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3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29.09.2017 N 754-па)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защищенности населения Курской области от террористических актов и экстремистских проявлений;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снижение уровня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радикализации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населения и создание условий для устранения предпосылок распространения террористической и экстремистской идеологий на территории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Государственную программу предполагается реализовать в 2017 - 2024 годах в два этапа: I этап - 2017 - 2020 годы; II этап - 2021 - 2024 годы.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III. Сведения о показателях и индикаторах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государственной 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Система показателей (индикаторов)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сформирована с учетом обеспечения возможности проверки и подтверждения достижения целей и решения задач государственной программы и включает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взаимодополняющие друг друга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показатели (индикаторы) реализации государственной программы. Состав показателей (индикаторов) увязан с основными мероприятиями государственной программы, что позволяет оценить ожидаемые конечные результаты и эффективность реализации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Состав показателей (индикаторов) государственной программы определен с учетом требований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регулярность), исходя из принципа необходимости и достаточности информации для характеристики достижения целей и решения задач государственной программы. Аналогичный принцип использован при определении состава показателей (индикаторов) подпрограмм.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Показателями (индикаторами) достижения целей и решения задач государственной программы являются: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количество совершенных преступлений на 100 тысяч населения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количество проведенных заседаний Совета по межнациональным и межконфессиональным отношениям при Губернаторе Курской области, "круглых столов" по вопросам профилактики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этноконфессионального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экстремизма, противодействия распространению идеологии терроризма.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Перечень показателей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носит открытый характер и предусматривает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возможность корректировки в случае потери информативности показателя (достижение максимального значения или насыщения).</w:t>
      </w:r>
    </w:p>
    <w:p w:rsidR="00773058" w:rsidRPr="007444F0" w:rsidRDefault="00944526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709">
        <w:r w:rsidR="00773058" w:rsidRPr="007444F0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о показателях (индикаторах) государственной программы, подпрограмм государственной программы и их значениях в целом и за период реализации их по годам приведены в приложении N 1 к государственной программе.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Показатели государственной программы рассчитываются по следующей методике: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области, умноженного на 10000 (данные мониторинга, проводимого УМВД России по Курской области);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доля молодых людей, вовлеченных в проекты и программы в сфере социальной адаптации и профилактики асоциального поведения (% от общего количества молодежи), в общем количестве молодежи рассчитывается путем отношения количества молодых людей, вовлеченных в проекты и программы в сфере социальной адаптации и профилактики асоциального поведения, к общему количеству молодежи, умноженного на 100%.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 (% в общем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количестве подростков, проживающих на территории Курской области), от числа подростков, проживающих на территории Курской области, рассчитывается путем отношения количества подростков, вовлеченных в профилактические мероприятия незаконного потребления наркотических средств и психотропных веществ, к количеству подростков, проживающих на территории Курской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области, умноженного на 100 %;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количество проведенных заседаний Совета по межнациональным и межконфессиональным отношениям при Губернаторе Курской области, "круглых столов" по вопросам профилактики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этноконфессионального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экстремизма, противодействия распространению идеологии терроризма" представляет собой общее число проведенных заседаний Совета по межнациональным и межконфессиональным отношениям при Губернаторе Курской области, "круглых столов" по вопросам профилактики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этноконфессионального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экстремизма, противодействия распространению идеологии терроризма.</w:t>
      </w:r>
      <w:proofErr w:type="gramEnd"/>
    </w:p>
    <w:p w:rsidR="004B3D54" w:rsidRPr="007444F0" w:rsidRDefault="004B3D5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IV. Обобщенная характеристика структурных элементов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 государственной 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Система целевых ориентиров (цели, задачи) государственной программы позволяет сформировать четкую согласованную структуру мероприятий, которая обеспечивает достижение конкретных целей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В рамках государственной программы предусмотрены реализация </w:t>
      </w:r>
      <w:hyperlink w:anchor="P537">
        <w:r w:rsidRPr="007444F0">
          <w:rPr>
            <w:rFonts w:ascii="Times New Roman" w:hAnsi="Times New Roman" w:cs="Times New Roman"/>
            <w:sz w:val="26"/>
            <w:szCs w:val="26"/>
          </w:rPr>
          <w:t>подпрограммы 1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"Комплексные меры по профилактике правонарушений и обеспечению общественного порядка на территории Курской области", </w:t>
      </w:r>
      <w:hyperlink w:anchor="P862">
        <w:r w:rsidRPr="007444F0">
          <w:rPr>
            <w:rFonts w:ascii="Times New Roman" w:hAnsi="Times New Roman" w:cs="Times New Roman"/>
            <w:sz w:val="26"/>
            <w:szCs w:val="26"/>
          </w:rPr>
          <w:t>подпрограммы 2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"Создание условий для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целях", </w:t>
      </w:r>
      <w:hyperlink w:anchor="P1140">
        <w:r w:rsidRPr="007444F0">
          <w:rPr>
            <w:rFonts w:ascii="Times New Roman" w:hAnsi="Times New Roman" w:cs="Times New Roman"/>
            <w:sz w:val="26"/>
            <w:szCs w:val="26"/>
          </w:rPr>
          <w:t>подпрограммы 3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"Предупреждение безнадзорности, беспризорности, правонарушений и антиобщественных действий несовершеннолетних", </w:t>
      </w:r>
      <w:hyperlink w:anchor="P1461">
        <w:r w:rsidRPr="007444F0">
          <w:rPr>
            <w:rFonts w:ascii="Times New Roman" w:hAnsi="Times New Roman" w:cs="Times New Roman"/>
            <w:sz w:val="26"/>
            <w:szCs w:val="26"/>
          </w:rPr>
          <w:t>подпрограммы 4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"Противодействие экстремизму и терроризму.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Каждая из подпрограмм имеет систему целей и задач, достижение и решение которых будут обеспечиваться реализацией комплексов структурных элементов подпрограмм.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Для достижения целей и решения задач государственной программы предусмотрена реализация структурных элементов подпрограмм, сведения о которых представлены в </w:t>
      </w:r>
      <w:hyperlink w:anchor="P1970">
        <w:r w:rsidRPr="007444F0">
          <w:rPr>
            <w:rFonts w:ascii="Times New Roman" w:hAnsi="Times New Roman" w:cs="Times New Roman"/>
            <w:sz w:val="26"/>
            <w:szCs w:val="26"/>
          </w:rPr>
          <w:t>приложении N 2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целях достижения целей и решения поставленных задач в рамках подпрограмм не предусмотрена реализация ведомственных программ.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V. Обобщенная характеристика мер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государственного</w:t>
      </w:r>
      <w:proofErr w:type="gramEnd"/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регулирования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Налоговые, тарифные, кредитные меры государственного регулирования в рамках реализации государственной программы не предусмотрены.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программы. </w:t>
      </w:r>
      <w:hyperlink w:anchor="P2218">
        <w:r w:rsidRPr="007444F0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об основных мерах правового регулирования в сфере реализации государственной программы представлены в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приложении N 3 к государственной программе.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Перечень мер правового регулирования в сфере реализации государственной программы может обновляться и (или) дополняться в ходе реализации.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актов, затрагивающих сферу реализации государственной программы, и (или) внесения в них изменений, а также в случае принятия соответствующих управленческих решений.</w:t>
      </w:r>
      <w:proofErr w:type="gramEnd"/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VI. Прогноз сводных показателей государственных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заданий по этапам реализации государственной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государственной программы не планируется оказание государственных услуг (работ) областными государственными учреждениями.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VII. Обобщенная характеристика структурных элементов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подпрограмм,</w:t>
      </w:r>
      <w:r w:rsidR="004B3D54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реализуемых муниципальными образованиями Курской области</w:t>
      </w:r>
      <w:r w:rsidR="004B3D54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в случае их участия в разработке и реализации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государственной программы</w:t>
      </w:r>
    </w:p>
    <w:p w:rsidR="00773058" w:rsidRPr="007444F0" w:rsidRDefault="0077305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Участие муниципальных образований в разработке и реализации мероприятий государственной программы на первоначальном этапе не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планируется и может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быть предусмотрено по мере совершенствования механизмов ее реализации.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комиссий, обеспечению деятельности комиссий по делам несовершеннолетних и защите их прав.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VIII. Информация об участии предприятий и организаций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независимо от их организационно-правовых форм и форм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собственности, а также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внебюджетных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фондов в реализации государственной 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Участие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государственной программы не предусмотрено.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IX. Обоснование выделения подпрограмм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Комплексный характер целей и задач государственной программы обусловлен целесообразностью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программе, так и по ее отдельным направлениям.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Достижение целей государственной программы и комплексное решение ее задач обеспечивается достижением целей, решением задач и осуществлением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мероприятий, которые входят в состав настоящей государственной программы.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Каждая из 4 подпрограмм, входящих в состав государственной программы,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целям, срокам и ресурсам мероприятий, обеспечивающим выполнение целей и задач государственной программы.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программы.</w:t>
      </w:r>
      <w:proofErr w:type="gramEnd"/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X. Обоснование объема финансовых ресурсов, необходимых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реализации государственной программы</w:t>
      </w:r>
    </w:p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 областного бюджета на реализацию Государственной программы составляет </w:t>
      </w:r>
      <w:r w:rsidR="004B3D54" w:rsidRPr="007444F0">
        <w:rPr>
          <w:rFonts w:ascii="Times New Roman" w:hAnsi="Times New Roman" w:cs="Times New Roman"/>
          <w:sz w:val="28"/>
          <w:szCs w:val="28"/>
        </w:rPr>
        <w:t xml:space="preserve">3794914,421 </w:t>
      </w:r>
      <w:r w:rsidRPr="007444F0">
        <w:rPr>
          <w:rFonts w:ascii="Times New Roman" w:hAnsi="Times New Roman" w:cs="Times New Roman"/>
          <w:sz w:val="26"/>
          <w:szCs w:val="26"/>
        </w:rPr>
        <w:t>тыс. рублей, в том числе: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2017 год - 333243,211 тыс. рублей;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2018 год - 366245,705 тыс. рублей;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2019 год - 393660,788 тыс. рублей;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2020 год - 417002,009 тыс. рублей;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2021 год - 547912,761 тыс. рублей;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на 2022 год - </w:t>
      </w:r>
      <w:r w:rsidR="004B3D54" w:rsidRPr="007444F0">
        <w:t>630553,891</w:t>
      </w:r>
      <w:r w:rsidRPr="007444F0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2023 год - 547595,329 тыс. рублей;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2024 год - 558700,727 тыс. рублей.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hyperlink w:anchor="P537">
        <w:r w:rsidRPr="007444F0">
          <w:rPr>
            <w:rFonts w:ascii="Times New Roman" w:hAnsi="Times New Roman" w:cs="Times New Roman"/>
            <w:sz w:val="26"/>
            <w:szCs w:val="26"/>
          </w:rPr>
          <w:t>подпрограммы 1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"Комплексные меры по профилактике правонарушений и обеспечению общественного порядка на территории Курской области" потребуется 129718,650 тыс. рублей, в том числе: на 2017 год - 10102,000 тыс. рублей; на 2018 год - 13213,020 тыс. рублей; на 2019 год - 14321,150 тыс. рублей; на 2020 год - 15341,680 тыс. рублей;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на 2021 год - 16102,340 тыс. рублей, на 2022 год - 20212,820 тыс. рублей; на 2023 год - 20212,820 тыс. рублей; на 2024 год - 20212,820 тыс. рублей.</w:t>
      </w:r>
      <w:proofErr w:type="gramEnd"/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hyperlink w:anchor="P862">
        <w:r w:rsidRPr="007444F0">
          <w:rPr>
            <w:rFonts w:ascii="Times New Roman" w:hAnsi="Times New Roman" w:cs="Times New Roman"/>
            <w:sz w:val="26"/>
            <w:szCs w:val="26"/>
          </w:rPr>
          <w:t>подпрограммы 2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"Создание условий для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психотропные вещества в немедицинских целях" потребуется 2333,299 тыс. рублей, в том числе: на 2017 год - 474,735 тыс. рублей; на 2018 год - 474,735 тыс. рублей; на 2019 год - 474,735 тыс. рублей; на 2020 год - 254,674 тыс. рублей; на 2021 год - 163,605 тыс. рублей; на 2022 год - 163,605 тыс. рублей; на 2023 год - 163,605 тыс. рублей;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на 2024 год - 163,605 тыс. рублей.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hyperlink w:anchor="P1140">
        <w:r w:rsidRPr="007444F0">
          <w:rPr>
            <w:rFonts w:ascii="Times New Roman" w:hAnsi="Times New Roman" w:cs="Times New Roman"/>
            <w:sz w:val="26"/>
            <w:szCs w:val="26"/>
          </w:rPr>
          <w:t>подпрограммы 3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"Предупреждение безнадзорности, беспризорности, правонарушений и антиобщественных действий несовершеннолетних" потребуется </w:t>
      </w:r>
      <w:r w:rsidR="004B3D54" w:rsidRPr="007444F0">
        <w:t xml:space="preserve">3660797,472 </w:t>
      </w:r>
      <w:r w:rsidRPr="007444F0">
        <w:rPr>
          <w:rFonts w:ascii="Times New Roman" w:hAnsi="Times New Roman" w:cs="Times New Roman"/>
          <w:sz w:val="26"/>
          <w:szCs w:val="26"/>
        </w:rPr>
        <w:t xml:space="preserve">тыс. рублей, в том числе: на 2017 год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- 322666,476 тыс. рублей; на 2018 год - 352187,950 тыс. рублей; на 2019 год - 378354,903 тыс. рублей; на 2020 год - 400895,655 тыс. рублей, на 2021 год - 531431,816 тыс. рублей; на 2022 год - </w:t>
      </w:r>
      <w:r w:rsidR="004B3D54" w:rsidRPr="007444F0">
        <w:t xml:space="preserve">609917,466 </w:t>
      </w:r>
      <w:r w:rsidRPr="007444F0">
        <w:rPr>
          <w:rFonts w:ascii="Times New Roman" w:hAnsi="Times New Roman" w:cs="Times New Roman"/>
          <w:sz w:val="26"/>
          <w:szCs w:val="26"/>
        </w:rPr>
        <w:t>тыс. рублей;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на 2023 год - 527118,904 тыс. рублей; на 2024 год - 538224,302 тыс. рублей.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hyperlink w:anchor="P1461">
        <w:r w:rsidRPr="007444F0">
          <w:rPr>
            <w:rFonts w:ascii="Times New Roman" w:hAnsi="Times New Roman" w:cs="Times New Roman"/>
            <w:sz w:val="26"/>
            <w:szCs w:val="26"/>
          </w:rPr>
          <w:t>подпрограммы 4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"Противодействие терроризму и экстремизму" потребуется 2065,000 тыс. рублей, в том числе: на 2018 год - 370,000 тыс. рублей; на 2019 год - 510,000 тыс. рублей; на 2020 год - 510,000 тыс. рублей; на 2021 год - 215,000 тыс. рублей; на 2022 год - 260,000 тыс. рублей; на 2023 год - 100,000 тыс. рублей;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на 2024 год - 100,000 тыс. рублей.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227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реализации Государственной программы за счет средств областного бюджета представлено в приложении N 4 к Государственной программе.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424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представлены в приложении N 5 к Государственной программе.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XI. Оценка степени влияния выделения дополнительных объемов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ресурсов на показатели (индикаторы)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программы (подпрограммы), состав и основные характеристики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структурных элементов</w:t>
      </w:r>
      <w:r w:rsidR="004B3D54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подпрограмм государственной 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структурных элементов подпрограмм государственной программы не предусматривает выделение дополнительных объемов ресурсов.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XII. Анализ рисков реализации государственной программы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описание мер управления рисками реализации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государственной 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 реализации государственной программы возможны: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1) финансовые риски,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программы, в том числе из-за роста цен на материально-технические средства, оборудование, материалы, выполнение работ, оказание услуг, предусмотренных государственной программой, по причине дефицита бюджетных средств, секвестра федерального, областного бюджетов;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2) институционально-правовые риски, возникающие в связи с отсутствием или изменением нормативных правовых актов, необходимых для реализации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государственной программы, в том числе: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а) исключение полномочий Курской области, в рамках которых реализуется государственная программа;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б) принятие законодательных решений по введению новых (увеличению действующих) расходных обязательств, не обеспеченных финансовыми ресурсами;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в) изменение федерального законодательства в области профилактики правонарушений;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3) административные риски, выражающиеся в неэффективном управлении государственной программой: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а) неактуальность прогнозирования перечня мероприятий государственной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программы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целях обеспечения достижения поставленных государственной программой задач и объема финансовых средств на их реализацию;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б) несоблюдение сроков реализации государственной программы, нецелевое и (или) неэффективное расходование денежных средств,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неосвоение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выделенных денежных средств, невыполнение целей и (или) задач, мероприятий государственной программы или задержка выполнения мероприятий;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4) социально-экономические непредвиденные риски, связанные с резким ухудшением макроэкономических условий в России и мире.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Вышеуказанные риски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Данные риски являются неуправляемыми.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Из вышеперечисленных рисков наибольшее отрицательное влияние на реализацию государственной программы могут оказать финансовые риски, содержащие угрозу срыва непосредственно ее реализации.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XIII. Методика оценки эффективности государственной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эффективности государственной программы производится с учетом следующих составляющих: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степени достижения целей и решения задач государственной 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степени достижения целей и решения задач подпрограмм;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степени реализации структурных элементов подпрограмм и достижения ожидаемых непосредственных результатов их реализации (далее - оценка степени реализации мероприятий);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степени соответствия запланированному уровню затрат;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эффективности использования средств областного бюджета.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Оценка эффективности реализации государственной программы осуществляется в два этапа.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1.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степени соответствия запланированному уровню затрат и оценки эффективности использования средств областного бюджета.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2.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3. Оценка степени реализации мероприятий.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Мв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М,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реализации мероприятий;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Мв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 - общее количество мероприятий, запланированных к реализации в отчетном году.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 учетом специфики государственной программы расчет степени реализации мероприятий проводится на уровне мероприятий подпрограмм в детальном плане-графике реализации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Степень реализации мероприятий рассчитывается для всех мероприятий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Мероприятие может считаться выполненным в полном объеме при достижении следующих результатов: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 (индикаторов) </w:t>
      </w:r>
      <w:hyperlink w:anchor="P403">
        <w:r w:rsidRPr="007444F0">
          <w:rPr>
            <w:rFonts w:ascii="Times New Roman" w:hAnsi="Times New Roman" w:cs="Times New Roman"/>
            <w:sz w:val="26"/>
            <w:szCs w:val="26"/>
          </w:rPr>
          <w:t>&lt;1&gt;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 </w:t>
      </w:r>
      <w:hyperlink w:anchor="P405">
        <w:r w:rsidRPr="007444F0">
          <w:rPr>
            <w:rFonts w:ascii="Times New Roman" w:hAnsi="Times New Roman" w:cs="Times New Roman"/>
            <w:sz w:val="26"/>
            <w:szCs w:val="26"/>
          </w:rPr>
          <w:t>&lt;2&gt;</w:t>
        </w:r>
      </w:hyperlink>
      <w:r w:rsidRPr="007444F0">
        <w:rPr>
          <w:rFonts w:ascii="Times New Roman" w:hAnsi="Times New Roman" w:cs="Times New Roman"/>
          <w:sz w:val="26"/>
          <w:szCs w:val="26"/>
        </w:rPr>
        <w:t>. В том случае, когда для описания результатов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03"/>
      <w:bookmarkEnd w:id="1"/>
      <w:r w:rsidRPr="007444F0">
        <w:rPr>
          <w:rFonts w:ascii="Times New Roman" w:hAnsi="Times New Roman" w:cs="Times New Roman"/>
          <w:sz w:val="26"/>
          <w:szCs w:val="26"/>
        </w:rPr>
        <w:t>&lt;1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&gt; В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случаях, когда в графе "результат мероприятия"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структурными элементами подпрограмм и показателями (индикаторами) подпрограмм.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4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13.11.2020 N 1123-па)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05"/>
      <w:bookmarkEnd w:id="2"/>
      <w:proofErr w:type="gramStart"/>
      <w:r w:rsidRPr="007444F0">
        <w:rPr>
          <w:rFonts w:ascii="Times New Roman" w:hAnsi="Times New Roman" w:cs="Times New Roman"/>
          <w:sz w:val="26"/>
          <w:szCs w:val="26"/>
        </w:rPr>
        <w:t>&lt;2&gt; Выполнение данного условия подразумевает, что в случае,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В случае ухудшения значения показателя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 сокращении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мероприятие, предусматривающее оказание государственных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государственных заданий по объему и по качеству государственных услуг (работ) не менее чем на 95% от установленных значений на отчетный год;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ненаступление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773058" w:rsidRPr="007444F0" w:rsidRDefault="00773058" w:rsidP="00944526">
      <w:pPr>
        <w:pStyle w:val="ConsPlusNormal"/>
        <w:ind w:left="5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4. Оценка степени соответствия запланированному уровню затрат.</w:t>
      </w:r>
    </w:p>
    <w:p w:rsidR="00773058" w:rsidRPr="007444F0" w:rsidRDefault="00773058" w:rsidP="00944526">
      <w:pPr>
        <w:pStyle w:val="ConsPlusNormal"/>
        <w:ind w:left="5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  <w:bookmarkStart w:id="3" w:name="_GoBack"/>
      <w:bookmarkEnd w:id="3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СС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СС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соответствия запланированному уровню расходов;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фактические расходы на реализацию подпрограммы в отчетном году;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плановые расходы на реализацию подпрограммы в отчетном году.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составе показателя "Степень соответствия запланированному уровню расходов" учитываются только расходы областного бюджета.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в сводной бюджетной росписи областного бюджета по состоянию на 31 декабря отчетного года.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08.02.2017 N 86-па)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5. Оценка эффективности использования средств областного бюджета.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бюджета по следующей формуле: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ис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СС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ис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эффективность использования средств областного бюджета;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СС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соответствия запланированному уровню расходов из средств областного бюджета.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Если доля финансового обеспечения реализации подпрограммы из средств областного бюджета составляет менее 75%,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Данный показатель рассчитывается по формуле: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ис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СС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ис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эффективность использования финансовых ресурсов на реализацию подпрограммы;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реализации всех мероприятий подпрограммы;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СС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соответствия запланированному уровню расходов из всех источников.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6. Оценка степени достижения целей и решения задач подпрограмм.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Степень достижения планового значения показателя (индикатора) рассчитывается по следующим формулам: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показателей (индикаторов), желаемой тенденцией развития которых является увеличение значений: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показателей (индикаторов), желаемой тенденцией развития которых является снижение значений: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(индикатора), характеризующего цели и задачи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Степень реализации подпрограммы рассчитывается по формуле: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6B26C0F0" wp14:editId="48C4B1FF">
            <wp:extent cx="1470660" cy="4387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реализации подпрограммы;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N - число показателей (индикаторов), характеризующих цели и задачи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При использовании данной формулы в случаях, если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больше 1,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равным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При оценке степени реализации подпрограммы ответственным исполнителем могут определяться коэффициенты значимости отдельных показателей (индикаторов) целей и задач. При использовании коэффициентов значимости приведенная выше формула преобразуется в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следующую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58E6BB57" wp14:editId="26ADD212">
            <wp:extent cx="1524000" cy="43878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k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удельный вес, отражающий значимость показателя (индикатора), </w:t>
      </w:r>
      <w:r w:rsidRPr="007444F0">
        <w:rPr>
          <w:rFonts w:ascii="Times New Roman" w:hAnsi="Times New Roman" w:cs="Times New Roman"/>
          <w:noProof/>
          <w:position w:val="-9"/>
          <w:sz w:val="26"/>
          <w:szCs w:val="26"/>
        </w:rPr>
        <w:drawing>
          <wp:inline distT="0" distB="0" distL="0" distR="0" wp14:anchorId="68BDD134" wp14:editId="550FA7D5">
            <wp:extent cx="550545" cy="2489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7. Оценка эффективности реализации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/п</w:t>
      </w:r>
      <w:r w:rsidRPr="007444F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ис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- эффективность реализации подпрограммы;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реализации подпрограммы;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ис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эффективность использования средств областного бюджета (либо по решению ответственного исполнителя - эффективность использования финансовых ресурсов на реализацию подпрограммы).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Эффективность реализации подпрограммы признается высокой, в случае если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составляет не менее 0,9.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Эффективность реализации подпрограммы признается средней, в случае если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составляет не менее 0,8.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Эффективность реализации подпрограммы признается удовлетворительной, в случае если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составляет не менее 0,7.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остальных случаях эффективность реализации подпрограммы признается неудовлетворительной.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8. Оценка степени достижения целей и решения задач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Для оценки степени достижения целей и решения задач (далее - степень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показателей (индикаторов), желаемой тенденцией развития которых является увеличение значений: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;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показателей (индикаторов), желаемой тенденцией развития которых является снижение значений: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гпф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ЗП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(индикатора), характеризующего цели и задачи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Степень реализации государственной программы рассчитывается по формуле: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01694643" wp14:editId="3EB922AD">
            <wp:extent cx="1424940" cy="43878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реализации государственной 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 - число показателей (индикаторов), характеризующих цели и задачи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При использовании данной формулы в случаях, если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больше 1,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СД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гппз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равным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(индикаторов) целей и задач. При использовании коэффициентов значимости приведенная выше формула преобразуется в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следующую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: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1C1998A8" wp14:editId="1D023249">
            <wp:extent cx="1447800" cy="43878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где: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k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удельный вес, отражающий значимость показателя (индикатора), </w:t>
      </w:r>
      <w:r w:rsidRPr="007444F0">
        <w:rPr>
          <w:rFonts w:ascii="Times New Roman" w:hAnsi="Times New Roman" w:cs="Times New Roman"/>
          <w:noProof/>
          <w:position w:val="-9"/>
          <w:sz w:val="26"/>
          <w:szCs w:val="26"/>
        </w:rPr>
        <w:drawing>
          <wp:inline distT="0" distB="0" distL="0" distR="0" wp14:anchorId="575D82FC" wp14:editId="3976EB9E">
            <wp:extent cx="550545" cy="24892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9. Оценка эффективности реализации государственной 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627630A7" wp14:editId="6B356F60">
            <wp:extent cx="2514600" cy="43878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эффективность реализации государственной 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степень реализации государственной 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- эффективность реализации подпрограммы;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k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По умолчанию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k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k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j</w:t>
      </w:r>
      <w:proofErr w:type="spellEnd"/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/ Ф,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где: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- объем фактических расходов из областного бюджета (кассового исполнения) на реализацию j-й подпрограммы в отчетном году;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 - объем фактических расходов из областного бюджета (кассового исполнения) на реализацию государственной программы;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j - количество подпрограмм.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Эффективность реализации государственной программы признается высокой, в случае если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составляет не менее 0,9.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Эффективность реализации государственной программы признается средней, в случае если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составляет не менее 0,8.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Эффективность реализации государственной программы признается удовлетворительной, в случае если значение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ЭР</w:t>
      </w:r>
      <w:r w:rsidRPr="007444F0">
        <w:rPr>
          <w:rFonts w:ascii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составляет не менее 0,7.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XIV. Подпрограммы государственной программы</w:t>
      </w:r>
    </w:p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4" w:name="P537"/>
      <w:bookmarkEnd w:id="4"/>
      <w:r w:rsidRPr="007444F0">
        <w:rPr>
          <w:rFonts w:ascii="Times New Roman" w:hAnsi="Times New Roman" w:cs="Times New Roman"/>
          <w:sz w:val="26"/>
          <w:szCs w:val="26"/>
        </w:rPr>
        <w:t>ПОДПРОГРАММА 1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"КОМПЛЕКСНЫЕ МЕРЫ ПО ПРОФИЛАКТИКЕ ПРАВОНАРУШЕНИЙ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ОБЕСПЕЧЕНИЮ ОБЩЕСТВЕННОГО ПОРЯДКА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ТЕРРИТОРИИ КУРСКОЙ ОБЛАСТИ"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ПАСПОРТ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 1 "Комплексные меры по профилактике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правонарушений и обеспечению общественного порядка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территории Курской области"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60"/>
        <w:gridCol w:w="5499"/>
      </w:tblGrid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 подпрограммы (соисполнитель программы)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комитет региональной безопасности Курской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социального обеспечения, материнства и детства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природных ресурсов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труду и занятости населения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промышленности, торговли и предпринимательства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здравоохранения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Администрация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 подпрограммы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посягательств, обеспечение общественного порядка на территории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работы по предупреждению и профилактике правонарушений, совершаемых на улицах и в других общественных местах;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отдельных государственных полномочий по организации и обеспечению деятельности административных комиссий, переданных органам местного самоуправления муниципальных образований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социальное сопровождение лиц, освободившихся из мест лишения свободы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количество правонарушений, пресеченных и (или) раскрытых членами народных дружин (на 1 члена народной дружины);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доля лиц, получивших единовременное денежное вознаграждение за добровольную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сдачу незаконно хранящегося огнестрельного оружия, боеприпасов, патронов к оружию, взрывчатых веществ и взрывных устройств (далее - оружие и боеприпасы), в общем числе граждан, по которым поступили в комитет лесного хозяйства Курской области документы для выплаты указанного денежного вознаграждения;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доля малоимущих граждан, получающих меры социальной поддержки в соответствии с нормативными правовыми актами и региональными программами, в общем числе малоимущих граждан, обратившихся за получением мер социальной поддержки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2017 - 2024 годы,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 этап - 2017 - 2020 годы;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II этап - 2021 - 2024 годы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областного бюджета на реализацию подпрограммы в 2017 - 2024 годах составляет 129718,650 тыс. рублей, в том числе: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2017 год - 10102,000 тыс. рублей;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2018 год - 13213,020 тыс. рублей;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2019 год - 14321,150 тыс. рублей;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2020 год - 15341,680 тыс. рублей;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2021 год - 16102,340 тыс. рублей;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2022 год - 20212,820 тыс. рублей;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2023 год - 20212,820 тыс. рублей;</w:t>
            </w:r>
          </w:p>
          <w:p w:rsidR="00773058" w:rsidRPr="007444F0" w:rsidRDefault="00773058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2024 год - 20212,820 тыс. рублей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 отсутствует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граждан на улицах и в других общественных местах;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работы народных дружин;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усиление роли административных комиссий в социальной профилактике правонарушений;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активизация работы административных комиссий по привлечению правонарушителей к административной ответственности;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реализация права граждан на получение бесплатной юридической помощи;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предоставления мер социальной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поддержки лицам, освободившимся из мест лишения свободы</w:t>
            </w:r>
          </w:p>
        </w:tc>
      </w:tr>
    </w:tbl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I. Характеристика сферы реализации подпрограммы, описание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основных проблем в указанной сфере и прогноз ее развития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работы по созданию и функционированию в Курской области государственной системы профилактики правонарушений, применение в этой работе программно-целевого подхода позволила добиться снижения общей преступности за период 2011 - 2015 годов.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2015 году по сравнению с 2011 годом общее число зарегистрированных преступлений сократилось на 15,84% (с 16902 до 14224).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11,3% (с 11916 до 9772, в ЦФО - на 5,5%, по России - на 6,2%), в том числе тяжких и особо тяжких - на 11,6% (с 2086 до 1843), убийств - на 27,5% (с 51 до 37), умышленных причинений тяжкого вреда здоровью, повлекших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смерть, - на 20,7% (с 29 до 23), изнасилований - на 25,0% (с 20 до 15), грабежей - на 21,4% (со 229 до 180), краж в целом на 20,3% (с 4331 до 3450), в том числе квартирных - на 19,1% (с 414 до 335), из магазинов, баз, складов - на 12,4% (со 177 до 155), автомобилей - на 34,4% (с 32 до 21).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Уровень преступности в расчете на 10 тыс. населения в 2015 году составил 127,3 (в ЦФО - 142,9; по России - 163,4); по итогам 9 месяцев 2016 года число преступлений в расчете на 10 тыс. населения в целом по области составило 87,3 (в ЦФО - 99,7; по России - 113,7).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Вместе с тем, остается актуальным рост противоправных деяний в общественных местах и на улицах, а также преступлений, совершенных в состоянии алкогольного опьянения.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Так, количество уголовно наказуемых деяний, совершенных в общественных местах, в 2015 году составило 4652, из них 2956 - на улицах (+29,1%), за 9 месяцев 2016 года в общественных местах совершено 3359 преступлений, в том числе 2310 - на улицах.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Привлечение народных дружин к участию в охране общественного порядка совместно с сотрудниками органов внутренних дел (полиции) и иными правоохранительными органами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позволяет увеличить плотность нарядов и способствует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пресечению и профилактике правонарушений и преступлений.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33">
        <w:r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от 2 апреля 2014 года N 44-ФЗ "Об участии граждан в охране общественного порядка" и </w:t>
      </w:r>
      <w:hyperlink r:id="rId34">
        <w:r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24 марта 2015 года N 27-ЗКО "О регулировании отдельных вопросов участия граждан в охране общественного порядка в Курской области" во всех районах Курской области создано 313 народных дружин с общей численностью народных дружинников более 2,5 тыс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. человек.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5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06.07.2018 N 540-па)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2015 году совместно с членами народных дружин проведено более 3,5 тыс. мероприятий по охране общественного порядка, в том числе с массовым пребыванием людей более 1,5 тыс. мероприятий, в ходе которых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выявлено и пресечено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более 3,8 тысяч правонарушений, раскрыто около 150 преступлений.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36">
        <w:r w:rsidRPr="007444F0">
          <w:rPr>
            <w:rFonts w:ascii="Times New Roman" w:hAnsi="Times New Roman" w:cs="Times New Roman"/>
            <w:sz w:val="26"/>
            <w:szCs w:val="26"/>
          </w:rPr>
          <w:t>статьей 16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Федерального закона от 2 апреля 2014 года N 44-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ФЗ, </w:t>
      </w:r>
      <w:hyperlink r:id="rId37">
        <w:r w:rsidRPr="007444F0">
          <w:rPr>
            <w:rFonts w:ascii="Times New Roman" w:hAnsi="Times New Roman" w:cs="Times New Roman"/>
            <w:sz w:val="26"/>
            <w:szCs w:val="26"/>
          </w:rPr>
          <w:t>статьей 6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Закона Курской области от 27 марта 2015 года N 27-ЗКО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(нарукавную повязку народного дружинника). На сегодняшний день все народные дружинники обеспечены удостоверениями народного дружинника, выданными в 2015 году. Вместе с тем, в соответствии со </w:t>
      </w:r>
      <w:hyperlink r:id="rId38">
        <w:r w:rsidRPr="007444F0">
          <w:rPr>
            <w:rFonts w:ascii="Times New Roman" w:hAnsi="Times New Roman" w:cs="Times New Roman"/>
            <w:sz w:val="26"/>
            <w:szCs w:val="26"/>
          </w:rPr>
          <w:t>статьей 4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Закона Курской области от 27 марта 2015 года N 27-ЗКО через 3 года (а с учетом возможности продления срока действия - через 6 лет) удостоверения народного дружинника подлежат замене.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Кроме того, граждане Российской Федерации, вступившие в течение 2017 - 2020 года в народные дружины, должны обеспечиваться удостоверениями народных дружинников. В связи с этим требуется обеспечить финансирование расходов, связанных с материально-техническим обеспечением деятельности народных дружинников, включая изготовление бланков удостоверений народного дружинника и нарукавных повязок народного дружинника.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Во исполнение рекомендаций Правительственной комиссии по профилактике правонарушений, в соответствии со </w:t>
      </w:r>
      <w:hyperlink r:id="rId39">
        <w:r w:rsidRPr="007444F0">
          <w:rPr>
            <w:rFonts w:ascii="Times New Roman" w:hAnsi="Times New Roman" w:cs="Times New Roman"/>
            <w:sz w:val="26"/>
            <w:szCs w:val="26"/>
          </w:rPr>
          <w:t>статьей 8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Закона Курской области от 27 марта 2015 года N 27-ЗКО предусмотрены следующие компенсационные выплаты: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1) народный дружинник в случае получения им в период участия в мероприятиях по охране общественного порядка телесных повреждений, заболевания или нанесения иного вреда здоровью, повлекших за собой установление в порядке, определенном федеральным законодательством, инвалидности, имеет право на получение единовременной денежной выплаты в размере 500000 рублей за счет средств областного бюджета;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0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30.08.2018 N 699-па)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2) в случае гибели народного дружинника в период его участия в мероприятиях по охране общественного порядка либо его смерти, наступившей вследствие увечья (ранения травмы, контузии) либо заболевания, полученного народным дружинником в период его участия в мероприятиях по охране общественного порядка, члены семьи народного дружинника имеют право на предоставление единовременной денежной выплаты в размере 1000000 рублей в равных долях за счет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средств областного бюджета.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1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30.08.2018 N 699-па)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Федерального </w:t>
      </w:r>
      <w:hyperlink r:id="rId42">
        <w:r w:rsidRPr="007444F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 создание условий для деятельности народных дружин, оказание поддержки гражданам и их объединениям, участвующим в охране общественного порядка, отнесено к вопросам местного значения городских округов, городских, сельских поселений. Однако для обеспечения их реализации органам местного самоуправления систематически необходимо оказание методической помощи.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В этих целях в рамках подпрограммы 1 запланировано проведение совещаний, семинаров, "круглых столов" с обсуждением проблемных вопросов, связанных с реализацией Федерального </w:t>
      </w:r>
      <w:hyperlink r:id="rId43">
        <w:r w:rsidRPr="007444F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от 2 апреля 2014 года N 44-ФЗ "Об участии граждан в охране общественного порядка", </w:t>
      </w:r>
      <w:hyperlink r:id="rId44">
        <w:r w:rsidRPr="007444F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24 марта 2015 года N 27-ЗКО "О регулировании отдельных вопросов участия граждан в охране общественного порядка в Курской области".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Курской области такие семинары проводятся ежегодно с 2012 года с участием органов исполнительной государственной власти Курской области, УМВД России по Курской области и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органов местного самоуправления Курской области с предоставлением методических материалов.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Составной частью системы профилактики правонарушений являются административные комиссии, действующие в 37 муниципальных образованиях Курской области, которые являются серьезным средством в деле укрепления общественного порядка в регионе.</w:t>
      </w:r>
    </w:p>
    <w:p w:rsidR="00773058" w:rsidRPr="007444F0" w:rsidRDefault="00944526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5">
        <w:r w:rsidR="00773058"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29 декабря 2005 года N 104-ЗКО "О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комиссий"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Финансовое обеспечение государственных полномочий, переданных органам местного самоуправления, осуществляется за счет субвенций, предоставляемых местным бюджетам из областного бюджета.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Своевременное и в полном объеме перечисление субвенций муниципальным районам и городским округам,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</w:t>
      </w:r>
      <w:hyperlink r:id="rId46">
        <w:r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29 декабря 2005 года N 104-ЗКО "О наделении органов местного самоуправления муниципальных образований Курской области отдельными государственными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полномочиями по организации и обеспечению деятельности административных комиссий" формах.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На административные комиссии возложена обязанность по рассмотрению дел об административных правонарушениях, ответственность за которые предусмотрена в более чем половине статей </w:t>
      </w:r>
      <w:hyperlink r:id="rId47">
        <w:r w:rsidRPr="007444F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4 января 2003 года N 1-ЗКО "Об административных правонарушениях в Курской области".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За 2010 - 2015 годы административными комиссиями было рассмотрено 104176 протоколов об административных правонарушениях, взыскано штрафов на сумму 28393,670 тыс. рублей.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Поскольку особенно остро в настоящее время в области, как и в стране в целом, стоит проблема алкоголизации населения, то за 2010 - 2015 годы административными комиссиями рассмотрено 32415 протоколов, касающихся правонарушений в этой сфере.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Кроме того, рассмотрены протоколы об административных правонарушениях, которые также распространены в Курской области (нарушение правил благоустройства городов и других населенных пунктов; торговля в неустановленных местах; нарушение спокойствия граждан в ночное время; нарушение правил содержания пчел, собак, кошек и других домашних животных; проезд по газонам, детским площадкам, остановка и стоянка на них транспортных средств и другие).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целях повышения эффективности работы административных комиссий необходимы: финансовое обеспечение их деятельности, постоянное совершенствование законодательства по вопросам их компетенции, оказание методической и правовой помощи органам местного самоуправления, обобщение практики по разрешению административных споров.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Анализ административной практики показал на необходимость подписания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правонарушений, посягающих на общественный порядок и общественную безопасность.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правонарушений, административная ответственность за которые предусмотрена </w:t>
      </w:r>
      <w:hyperlink r:id="rId48">
        <w:r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4 января 2003 года N 1-ЗКО "Об административных правонарушениях в Курской области".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Добровольная сдача гражданами незаконно хранящихся предметов вооружения - важный аспект,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Правоохранительными органами Курской области выявляются преступления, связанные с незаконным оборотом оружия. При расследовании уголовных дел из незаконного оборота изымается огнестрельное оружие, боеприпасы, холодное оружие, взрывчатые вещества. Нередки преступления по линии незаконного оборота оружия, в том числе связанного с его контрабандой в приграничных районах.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"Оружие". За период 2005 - 2011 годов гражданам за добровольную сдачу оружия выдано более 2,0 млн. рублей.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Выплата единовременного денежного вознаграждения гражданам за добровольную сдачу незаконно хранящегося огнестрельного оружия, боеприпасов, патронов к оружию, взрывчатых веществ и взрывных устройств во исполнение поручения Президента Российской Федерации от 2 октября 2012 года N ПР-2613 также производилась и в рамках областных целевых программ "</w:t>
      </w:r>
      <w:hyperlink r:id="rId49">
        <w:r w:rsidRPr="007444F0">
          <w:rPr>
            <w:rFonts w:ascii="Times New Roman" w:hAnsi="Times New Roman" w:cs="Times New Roman"/>
            <w:sz w:val="26"/>
            <w:szCs w:val="26"/>
          </w:rPr>
          <w:t>Комплексная межведомственная программа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по профилактике преступлений и иных правонарушений в Курской области на 2012 - 2014 годы", "</w:t>
      </w:r>
      <w:hyperlink r:id="rId50">
        <w:r w:rsidRPr="007444F0">
          <w:rPr>
            <w:rFonts w:ascii="Times New Roman" w:hAnsi="Times New Roman" w:cs="Times New Roman"/>
            <w:sz w:val="26"/>
            <w:szCs w:val="26"/>
          </w:rPr>
          <w:t>Комплексная межведомственная</w:t>
        </w:r>
        <w:proofErr w:type="gramEnd"/>
        <w:r w:rsidRPr="007444F0">
          <w:rPr>
            <w:rFonts w:ascii="Times New Roman" w:hAnsi="Times New Roman" w:cs="Times New Roman"/>
            <w:sz w:val="26"/>
            <w:szCs w:val="26"/>
          </w:rPr>
          <w:t xml:space="preserve"> программа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по профилактике преступлений и иных правонарушений в Курской области на 2014 - 2020 годы". Всего из областного бюджета на реализацию этого мероприятия за 2012 - 2015 годы было выделено 356,3 тыс. рублей, все денежные средства освоены. В 2016 году планируется финансирование в размере 200,0 тыс. рублей.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Решение вопросов, связанных с правовым информированием и правовым просвещением населения, осуществляется, в том числе, в рамках реализации </w:t>
      </w:r>
      <w:hyperlink r:id="rId51">
        <w:r w:rsidRPr="007444F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27 ноября 2012 года N 106-ЗКО "О бесплатной юридической помощи в Курской области в рамках государственной системы бесплатной юридической помощи". При этом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акцент делается на социально уязвимые категории граждан, требующие особого внимания со стороны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государства, определенные действующим законодательством: граждане, среднедушевой доход семей которых ниже величины установленного в Курской области прожиточного минимума, инвалиды I и II группы,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представители,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ряд других.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Ежегодно различными услугами адвокатов (правовое консультирование в устной и письменной форме, составление заявлений, жалоб, ходатайств и других документов правового характера, представление интересов гражданина в судах, государственных и муниципальных органах, организациях) пользуется не менее 100 человек, причем количество предоставляемых услуг имеет тенденцию к росту (в 2014 году оказано 256 услуг, 2015 году - 319, за 8 мес. 2016 года - 234).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протяжении последних пяти лет отмечается рост количества преступлений, совершенных лицами, ранее их совершавшими. Так, если в 2011 году совершено 2938 преступлений данной категории, то по итогам 2015 года их количество составило 5903, за 9 месяцев 2016 года совершено 4380 преступление (АППГ - 4487; - 2,4%).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Вопрос об эффективности работы по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освободившихся из мест лишения свободы, находится на постоянном контроле в Администрации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настоящее время помощь лицам, освободившимся из мест лишения свободы, и лицам без определенного места жительства оказывается в отделениях срочной социальной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помощи комплексных центров социального обслуживания населения районов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и городов Курской области при наличии обращений.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2015 году в комплексные центры социального обслуживания за предоставлением срочных социальных услуг обратились 14 человек, в 1-м полугодии 2016 года - 10 чел. Им были оказаны различного вида социальные услуги.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Создание областного государственного учреждения "Центр социальной адаптации лиц, освободившихся из мест лишения свободы" позволит оказывать всестороннюю помощь, направленную на обеспечение временного размещения, оказание помощи в социальной адаптации и реабилитации, оказание неотложной социальной помощи и поддержки данной категории граждан, возвращение их к нормальной жизни в обществе, профилактику правонарушений.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При функционировании данного Центра будут разработаны программы социальной адаптации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для лиц, освобожденных из мест лишения свободы.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целом развитие обозначенных проблемных ситуаций без использования программно-целевого метода будет характеризоваться регрессивными процессами.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II. Приоритеты государственной политики в сфере реализации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подпрограммы, цели, задачи и показатели (индикаторы)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достижения целей и решения задач, описание основных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ожидаемых конечных результатов подпрограммы, сроков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контрольных этапов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Создание безопасных условий для реализации гражданами конституционных прав и свобод, обеспечение достойного качества и уровня жизни в Российской Федерации являются основными направлениями </w:t>
      </w:r>
      <w:hyperlink r:id="rId52">
        <w:r w:rsidRPr="007444F0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N 683. Достижение высокого уровня и качества жизни населения признается одним из главных направлений деятельности органов исполнительной власти области, территориальных органов федеральных органов исполнительной власти, органов местного самоуправления и является приоритетным в осуществлении ими государственной политики области в сфере реализации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Приоритетами государственной политики в сфере реализации подпрограммы являются: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создание условий для повышения уровня и качества жизни граждан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обеспечение общественной безопасности и безопасности граждан на территории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совершенствование системы государственного воздействия на причины и условия, способствующие совершению правонарушений и преступлений на территории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качества и эффективности работы системы профилактики преступлений и иных правонарушений.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Целью подпрограммы является 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посягательств, обеспечение общественного порядка на территории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решить следующие задачи: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эффективности работы по предупреждению и профилактике правонарушений, совершаемых на улицах и в других общественных местах;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финансовое обеспечение отдельных государственных полномочий по организации и обеспечению деятельности административных комиссий, переданных органам местного самоуправления муниципальных образований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социальное сопровождение лиц, освободившихся из мест лишения свободы.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Целевыми показателями (индикаторами) подпрограммы являются: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количество правонарушений, пресеченных и (или) раскрытых членами народных дружин (на 1 члена народной дружины);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доля лиц, получивших единовременное денежное вознаграждение за добровольную сдачу незаконно хранящегося огнестрельного оружия, боеприпасов, патронов к оружию, взрывчатых веществ и взрывных устройств (далее - оружие и боеприпасы), в общем числе граждан, по которым поступили в комитет лесного хозяйства Курской области документы для выплаты указанного денежного вознаграждения;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3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29.11.2018 N 939-па)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доля малоимущих граждан, получающих меры социальной поддержки в соответствии с нормативными правовыми актами и региональными программами, в общем числе малоимущих граждан, обратившихся за получением мер социальной поддержки.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Показатели подпрограммы рассчитываются по следующей методике: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количество правонарушений, пресеченных и (или) раскрытых членами народных дружин (на 1 члена народной дружины), рассчитывается путем отношения количества правонарушений, пресеченных и (или) раскрытых членами народных дружин, на 1 члена народной дружины (данные мониторинга, проводимого УМВД России по Курской области);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доля лиц, получивших единовременное денежное вознаграждение за добровольную сдачу незаконно хранящегося огнестрельного оружия, боеприпасов, патронов к оружию, взрывчатых веществ и взрывных устройств, в общем количестве граждан, по которым поступили в комитет лесного хозяйства Курской области документы для выплаты указанного денежного вознаграждения, рассчитывается путем отношения количества лиц, получивших единовременное денежное вознаграждение за добровольную сдачу незаконно хранящегося огнестрельного оружия, боеприпасов, патронов к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оружию, взрывчатых веществ и взрывных устройств, к общему количеству граждан, по которым поступили в комитет лесного хозяйства Курской области документы для выплаты указанного денежного вознаграждения, умноженного на 100%;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доля малоимущих граждан, получающих меры социальной поддержки в соответствии с нормативными правовыми актами и региональными программами, в общем числе малоимущих граждан, обратившихся за получением мер социальной поддержки, рассчитывается путем отношения численности малоимущих граждан, получающих меры социальной поддержки в соответствии с нормативными правовыми актами и региональными программами Курской области, обратившихся за получением мер социальной поддержки, к численности обратившихся за получением мер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социальной поддержки,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умноженного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на 100%.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Прогнозируемые значения целевых показателей (индикаторов) подпрограммы содержатся в </w:t>
      </w:r>
      <w:hyperlink w:anchor="P1709">
        <w:r w:rsidRPr="007444F0">
          <w:rPr>
            <w:rFonts w:ascii="Times New Roman" w:hAnsi="Times New Roman" w:cs="Times New Roman"/>
            <w:sz w:val="26"/>
            <w:szCs w:val="26"/>
          </w:rPr>
          <w:t>приложении N 1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повысить уровень безопасности граждан на улицах и в других общественных местах;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повысить эффективность работы народных дружин;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усилить роль административных комиссий в социальной профилактике правонарушений;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активизировать работу административных комиссий по привлечению правонарушителей к административной ответственности;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реализовать права граждан на получение бесплатной юридической помощи;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обеспечить предоставление мер социальной поддержки лицам, освободившимся из мест лишения свободы.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Подпрограмму 1 предполагается реализовать в 2017 - 2024 годах в два этапа: I этап - 2017 - 2020 годы; II этап - 2021 - 2024 годы.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III. Характеристика структурных элементов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Характеристика структурных элементов подпрограммы содержит сведения об исполнителе, сроке, ожидаемом непосредственном результате их реализации, основных направлениях реализации и о взаимосвязи с показателями государственной программы и (или) подпрограммы.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Основное мероприятие 1.1 "Проведение профилактических мероприятий,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направленных на обеспечение защиты жизни, здоровья и собственности граждан, привлечение граждан к участию в охране общественного порядка".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ежегодных областных конкурсов "Лучшая народная дружина Курской области", "Лучший народный дружинник Курской области";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материально-техническое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уровня правовой грамотности и развитие правосознания граждан;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выплата единовременной денежной выплаты: народному дружиннику в случае получения им в период участия в мероприятиях по охране общественного порядка телесных повреждений, заболевания или иного нанесения вреда здоровью, повлекших за собой установление в порядке, определенном федеральным законодательством, инвалидности;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смерти, наступившей вследствие увечья (ранения, травмы, контузии) либо заболевания, полученного народным дружинником в период его участия в мероприятиях по охране общественного порядка;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стимулирование граждан к добровольной сдаче незаконно хранящегося оружия;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методических семинаров по вопросам профилактики правонарушений в Курской области, проблемам организации работы общественных формирований правоохранительной направленности.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материально-техническое обеспечение мероприятий в сфере охраны общественного порядка.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основного мероприятия - 2017 - 2024 годы.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основного мероприятия является комитет региональной безопасности Курской области, комитет природных ресурсов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его реализации является повышение активности граждан в участии в охране общественного порядка; осуществление выплат единовременного денежного вознаграждения гражданам за добровольную сдачу незаконно хранящегося огнестрельного оружия, боеприпасов, патронов к оружию, взрывчатых веществ и взрывных устройств, а также стимулирование граждан добровольно сдавать незаконно хранящееся огнестрельное оружие, боеприпасы, взрывчатые вещества; проведение ежегодных методических семинаров по вопросам профилактики правонарушений.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может привести к снижению количества членов народных дружин, участвующих в охране общественного порядка, ухудшению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криминогенной обстановки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на территории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1.2 "Обеспечение деятельности административных комиссий в Курской области".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финансовое обеспечение отдельных государственных полномочий, переданных органам местного самоуправления, по созданию и обеспечению деятельности административных комиссий;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финансовое обеспечение части переданных полномочий по составлению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протоколов об административных правонарушениях, посягающих на общественный порядок и общественную безопасность.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основного мероприятия - 2017 - 2024 годы.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основного мероприятия является комитет региональной безопасности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Ожидаемыми непосредственными результатами его реализации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являются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комиссий, переданных органам местного самоуправления муниципальных образований Курской области, прекращение деятельности административных комиссий; снижению количества составленных протоколов об административных правонарушениях, посягающих на общественный порядок и общественную безопасность, ответственность за которые предусмотрена </w:t>
      </w:r>
      <w:hyperlink r:id="rId54">
        <w:r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4 января 2003 года N 1-ЗКО "Об административных правонарушениях в Курской области".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1.3 "Оказание бесплатной юридической помощи лицам, нуждающимся в социальной поддержке и социальной защите".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финансовое обеспечение адвокатов, оказывающих бесплатную юридическую помощь в рамках государственной системы бесплатной юридической помощи.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основного мероприятия является комитет социального обеспечения, материнства и детства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мероприятия повлечет снижение уровня социальной защищенности отдельных категорий граждан, рост социальной напряженности.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Основное мероприятие 1.4 "Реализация мероприятий по социальной адаптации лиц, отбывающих уголовное наказание, не связанное с лишением свободы,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освободившихся из мест лишения свободы, в том числе по привлечению к этой работе социально ориентированных некоммерческих организаций, осуществляющих деятельность в данной сфере".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разработка комплекса мероприятий, направленных на оказание социальной помощи лицам, освободившимся из мест лишения свободы, в том числе несовершеннолетним, вернувшимся из воспитательных колоний и специальных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учебно-воспитательных учреждений закрытого типа;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профориентация граждан, освободившихся из мест лишения свободы и обратившихся в службу занятости;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социальная адаптация на рынке труда безработных граждан, освобожденных из учреждений, исполняющих наказание в виде лишения свободы;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профориентация граждан перед освобождением их из мест лишения свободы с предоставлением консультационных услуг по технологии поиска работы;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организация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работы выездных консультационных пунктов органов службы занятости населения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учреждениях УФСИН России по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основного мероприятия являются комитет социального обеспечения, материнства и детства Курской области, комитет по труду и занятости населения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реализации данного мероприятия является обеспечение предоставления мер социальной поддержки лицам, освободившимся из мест лишения свободы, недопущение роста рецидивной преступности.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мероприятия повлечет рост рецидивной преступности.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1.5 "Осуществление мероприятий, направленных на противодействие алкоголизации населения Курской области".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занятий с врачами, участвующими в профилактических осмотрах, медицинскими сестрами по вопросам выявления алкогольной зависимости среди подростков образовательных организаций;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сверок учетов комиссии по делам несовершеннолетних и защите их прав Администрации Курской области, подразделений по делам несовершеннолетних УМВД России по Курской области, ОБУЗ "Областная наркологическая больница" о несовершеннолетних, употребляющих спиртные напитки;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демонстрация учебных фильмов по антиалкогольной тематике в образовательных организациях Курской области;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продукции;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осуществление лицензионного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розничной продажей алкогольной продукции.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основного мероприятия - 01.07.2018 - 31.12.2024.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основного мероприятия являются: комиссия по делам несовершеннолетних и защите их прав Администрации Курской области, комитет образования и науки Курской области, комитет промышленности, торговли и предпринимательства Курской области, комитет здравоохранения Курской области.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Ожидаемыми непосредственными результатами его реализации являются формирование негативного отношения в обществе к потреблению алкогольных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напитков; усиление профилактики правонарушений, связанных с розничной продажей алкогольной продукции; снижение количества противоправных деяний, совершаемых несовершеннолетними в состоянии алкогольного опьянения.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может привести к повышению уровня алкоголизации населения Курской области, увеличению количества преступлений, совершаемых в состоянии алкогольного опьянения.</w:t>
      </w:r>
    </w:p>
    <w:p w:rsidR="00773058" w:rsidRPr="007444F0" w:rsidRDefault="00944526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970">
        <w:r w:rsidR="00773058" w:rsidRPr="007444F0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основных мероприятий структурных элементов подпрограммы приведен в приложении N 2 к государственной программе.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IV. Информация об инвестиционных проектах, исполнение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полностью или частично осуществляется за счет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средств областного бюджета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подпрограммы реализация инвестиционных проектов, исполнение которых полностью или частично осуществляется за счет средств областного бюджета, не предусмотрена.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V. Характеристика мер государственного регулирования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Меры налогового, тарифного, кредитного государственного регулирования в рамках реализации подпрограммы не предусмотрены.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подпрограммы предполагает разработку и утверждение комплекса мер правового регулирования в сфере реализации подпрограммы.</w:t>
      </w:r>
    </w:p>
    <w:p w:rsidR="00773058" w:rsidRPr="007444F0" w:rsidRDefault="009445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2218">
        <w:r w:rsidR="00773058" w:rsidRPr="007444F0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об основных мерах правового регулирования в сфере реализации подпрограммы представлены в приложении N 3 к государственной программе.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VI. Прогноз сводных показателей государственных заданий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 этапам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VII. Обобщенная характеристика структурных элементов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подпрограмм,</w:t>
      </w:r>
      <w:r w:rsidR="005455A8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реализуемых муниципальными образованиями Курской области</w:t>
      </w:r>
      <w:r w:rsidR="005455A8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в случае их участия в разработке и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Участие муниципальных образований в разработке и реализации мероприятий подпрограммы не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планируется и может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быть предусмотрено по мере совершенствования механизмов ее реализации.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комиссий, по обеспечению деятельности комиссий по делам несовершеннолетних и защите их прав.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55A8" w:rsidRPr="007444F0" w:rsidRDefault="005455A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VIII. Информация об участии предприятий и организаций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независимо от их организационно-правовых форм и форм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собственности, а также государственных внебюджетных фондов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Участие предприятий и организаций независимо от их организационно правовых форм и формы собственности, а также государственных внебюджетных фондов в реализации подпрограммы не предусмотрено.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IX. Обоснование объема финансовых ресурсов, необходимых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Общий объем бюджетных ассигнований областного бюджета на реализацию подпрограммы 1 "Комплексные меры по профилактике правонарушений и обеспечению общественного порядка на территории Курской области" - 129718,650 тыс. рублей, в том числе: на 2017 год - 10102,000 тыс. рублей; на 2018 год - 13213,020 тыс. рублей; на 2019 год - 14321,150 тыс. рублей; на 2020 год - 15341,680 тыс. рублей;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на 2021 год - 15447,340 тыс. рублей; на 2022 год - 20212,820 тыс. рублей; на 2023 год - 20212,820 тыс. рублей; на 2024 год - 20212,820 тыс. рублей.</w:t>
      </w:r>
      <w:proofErr w:type="gramEnd"/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227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реализации подпрограммы за счет средств областного бюджета с расшифровкой по структурным элементам подпрограммы, а также по годам реализации подпрограммы приведено в приложении N 4 к государственной программе.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424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программе.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X. Анализ рисков реализации подпрограммы и описание мер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управления рисками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ходе реализации подпрограммы осуществляются меры, направленные на снижение последствий рисков и повышение уровня управления этими рисками. Невыполнение или неэффективное выполнение подпрограммы возможно в случае реализации внутренних либо внешних рисков.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Внутренние риски реализации подпрограммы следующие: неэффективное расходование денежных средств, неполное финансирование подпрограммы, не позволяющее при отсутствии финансирования реализовать, а при неполном финансировании - эффективно и в полной мере реализовать запланированные мероприятия.</w:t>
      </w:r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Основными внешними рисками являются: нормативно-правовые (изменение нормативно-правовой базы в сфере реализации подпрограммы), социально-экономические (осложнение социально-экономической обстановки, сопровождающееся значительным ростом социальной напряженности среди населения, усиление инфляции, возможные изменения порядка и объемов бюджетного финансирования мероприятий подпрограммы при ухудшении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экономической ситуации).</w:t>
      </w:r>
      <w:proofErr w:type="gramEnd"/>
    </w:p>
    <w:p w:rsidR="00773058" w:rsidRPr="007444F0" w:rsidRDefault="00773058" w:rsidP="005455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Мерами управления рисками реализации подпрограммы являются: эффективное расходование бюджетных средств, осуществление рационального управления реализацией подпрограммы, своевременное внесение изменений в подпрограмму, взвешенный подход при принятии решений о корректировке нормативных правовых актов, действующих в сфере реализации подпрограммы.</w:t>
      </w:r>
    </w:p>
    <w:p w:rsidR="00773058" w:rsidRPr="007444F0" w:rsidRDefault="00773058" w:rsidP="005455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5" w:name="P862"/>
      <w:bookmarkEnd w:id="5"/>
      <w:r w:rsidRPr="007444F0">
        <w:rPr>
          <w:rFonts w:ascii="Times New Roman" w:hAnsi="Times New Roman" w:cs="Times New Roman"/>
          <w:sz w:val="26"/>
          <w:szCs w:val="26"/>
        </w:rPr>
        <w:t>ПОДПРОГРАММА 2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"СОЗДАНИЕ УСЛОВИЙ ДЛЯ КОМПЛЕКСНОЙ РЕАБИЛИТАЦИИ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РЕСОЦИАЛИЗАЦИИ ЛИЦ, ПОТРЕБЛЯЮЩИХ НАРКОТИЧЕСКИЕ СРЕДСТВА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ПСИХОТРОПНЫЕ ВЕЩЕСТВА В НЕМЕДИЦИНСКИХ ЦЕЛЯХ"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ПАСПОРТ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подпрограммы 2 "Создание условий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комплексной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наркотические средства и психотропные вещества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немедицинских целях"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40"/>
        <w:gridCol w:w="5499"/>
      </w:tblGrid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здравоохранения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социального обеспечения, материнства и детства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молодежной политики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 и спорту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культуре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информации и печати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региональной безопасности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444F0" w:rsidRPr="007444F0" w:rsidTr="00CA223A">
        <w:trPr>
          <w:trHeight w:val="563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комплексной системы мер по профилактике немедицинского потребления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наркотиков с формированием у населения антинаркотического мировоззрения, нетерпимого отношения к незаконному потреблению наркотических средств и психотропных веществ, наркомании, установок на ведение здорового образа жизни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предотвращение вовлечения детей и подростков, молодежи в немедицинское потребление наркотиков, формирование здорового образа жизни у населения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программ комплексной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лиц, потребляющих наркотические средства или психотропные вещества без назначения врача;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правосознания граждан о вреде потребления наркотических средств или психотропных веществ в немедицинских целях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удельный вес наркологических больных, включенных в реабилитационные программы, в общем количестве наркологических больных;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удельный вес наркологических больных, закончивших реабилитационные программы, от общего количества наркологических больных, включенных в указанные программы;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заболеваемость синдромом зависимости от наркотиков (число больных с впервые в жизни установленным диагнозом на 100 тыс. населения Курской области)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2017 - 2024 годы,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 этап - 2017 - 2020 годы;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II этап - 2021 - 2024 годы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областного бюджета на реализацию подпрограммы в 2017 - 2024 годах составляет 2333,299 тыс. рублей, в том числе: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2017 год - 474,735 тыс. рублей;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2018 год - 474,735 тыс. рублей;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2019 год - 474,735 тыс. рублей;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2020 год - 254,674 тыс. рублей;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2021 год - 163,605 тыс. рублей;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2022 год - 163,605 тыс. рублей;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2023 год - 163,605 тыс. рублей;</w:t>
            </w:r>
          </w:p>
          <w:p w:rsidR="00773058" w:rsidRPr="007444F0" w:rsidRDefault="00773058">
            <w:pPr>
              <w:pStyle w:val="ConsPlusNormal"/>
              <w:ind w:lef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2024 год - 163,605 тыс. рублей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 отсутствует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формирование в обществе нетерпимого отношения к незаконному потреблению наркотических средств и психотропных веществ, наркомании и развитие волонтерского движения;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увеличение числа молодых людей, вовлеченных в профилактические мероприятия по предотвращению употребления наркотиков в немедицинских целях, формированию здорового образа жизни;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снижение заболеваемости синдромом зависимости от наркотиков;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формирование у педагогов навыков профилактической работы незаконного потребления наркотических средств и психотропных веществ, наркомании;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регионального сегмента национальной системы медицинской и социальной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лиц, потребляющих наркотические средства и психотропные вещества в немедицинских целях, обязательного лечения лиц, осужденных без изоляции от общества</w:t>
            </w:r>
          </w:p>
        </w:tc>
      </w:tr>
    </w:tbl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I. Характеристика сферы реализации подпрограммы,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описание основных проблем в указанной сфере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прогноз ее развития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Реализация мероприятий областной целевой </w:t>
      </w:r>
      <w:hyperlink r:id="rId55">
        <w:r w:rsidRPr="007444F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"Комплексные меры противодействия злоупотреблению наркотиками и их незаконному обороту на 2010 - 2014 годы", утвержденной постановлением Администрации Курской области от 20.11.2009 N 383, а также государственной </w:t>
      </w:r>
      <w:hyperlink r:id="rId56">
        <w:r w:rsidRPr="007444F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"Профилактика наркомании, медицинская и социальная реабилитация больных наркоманией в Курской области", утвержденной постановлением Администрации Курской области от 23.10.2013 N 772-па, в 2014 - 2016 годах позволила стабилизировать наркологическую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2015 году общее число зарегистрированных лиц, допускающих немедицинское потребление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веществ (далее - ПАВ), составило в Курской области 4090 человек (2014 г. - 4404 человек).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Снижение регистрации отмечается во всех группах: больные наркоманией - 1781 человек (2014 г. - 1980 человек), потребление наркотиков с пагубными последствиями - 2189 человек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(2014 г. - 2318 человек); больные токсикоманией - 41 человек (2014 г. - 44 человек).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Показатель распространенности наркозависимости в регионе составляет 159,3 на 100 тыс. населения, что на 20% ниже, чем в среднем по Российской Федерации - 237,5 на 100 тыс. населения. В 2015 году отмечено снижение показателя заболеваемости наркоманией в Курской области с 10,8 до 10,3 на 100 тыс. населения. Показатель заболеваемости наркоманией на 33% ниже среднероссийского уровня (15,3 на 100 тыс. населения) и 20% - показателя по ЦФО (12,28 на 100 тыс. населения). Показатель заболеваемости потребления с вредными последствиями составил 57,6 на 100 тыс. населения. Показатель числа больных, снятых с наблюдения в связи с длительным воздержанием (выздоровлением), на 100 больных среднегодового учета составил 4,7 (2013 г. - 2,7; 2014 г. - 3,5), что лучше данного показателя по ЦФО в 1,5 раза. Показатель амбулаторной летальности в регионе остается довольно стабильным на протяжении последних 3 лет: 2013 г. - 1,6; 2014 г. - 2,1; 2015 г. - 1,9 на 100 тысяч населения.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2015 году в области зарегистрировано 21609 лиц с наркологическими расстройствами, что составляет 1933,8 на 100 тыс. населения. По сравнению с 2014 годом показатель общей заболеваемости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наркорасстройствами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снизился на 6,0%.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По состоянию на 31 декабря 2015 года на учете в медицинских организациях Курской области состояло 3320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, или на 10% меньше, чем в 2014 году - 3567. Из общего количества потребителей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веществ 1650 - больные с наркотической зависимостью.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Как и в предыдущие годы, наиболее часто потребители наркотиков регистрировались в районах с преобладанием городского населения: г. Железногорск - 302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, из них 113 наркоманов; Курский район - из 150 зарегистрированных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- 34 наркомана;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Щигровский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район соответственно 90 человек и 40 наркозависимых.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целом структура потребляемых в целях наркотизации веществ остается неизменной на протяжении нескольких лет.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В среде наркозависимых больных доминируют опиоманы (88%), но среди вновь взятых на учет в течение 2015 года зависимые от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психостимуляторов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превосходят привычный контингент (более чем на 26%).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группе пагубного потребления (профгруппа) доминирует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каннабиноидная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наркотизация, составляя 67% всех случаев первичной регистрации в г. Курске и 90% в г. Железногорске.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оказания лечебно-профилактической помощи потребителям ПАВ в Курской области организована система учреждений здравоохранения, по своим функциям и задачам соответствующая федеральным требованиям и потребностям населения.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Запланированные мероприятия, использование приобретенного современного медицинского оборудования и улучшение материально-технической базы наркологической службы области в рамках подпрограммы позволят значительно повысить эффективность профилактических, диагностических мероприятий и улучшить качество оказания наркологической помощи населению региона.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Курской области с 2004 года внедрена система раннего выявления потребителей ПАВ, которая активно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развивается и совершенствуется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.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тест-систем и лабораторных токсикологических исследований.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Комплекс мероприятий, направленных на снижение спроса на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психоактивные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вещества,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самоуправления.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профилактике: антинаркотическая пропаганда в общеобразовательных организациях, обучение основам наркологических знаний преподавателей, школьных психологов и социальных работников.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Согласно плану выездной работы сотрудниками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наркослужбы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осуществлялся выезд в составе бригад областных специалистов для проведения разъяснительных антинаркотических акций среди детей и подростков (17 выездов в детские и молодежные оздоровительные лагеря).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Комитет по культуре Курской области принимает активное участие в проведении мероприятий ко Дню борьбы с наркоманией, областных конкурсов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агитплакатов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агитбуклетов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, выставок антинаркотического содержания. В полном объеме выполняются мероприятия по проведению конкурсов, смотров, акций, направленных на формирование здорового образа жизни и профилактику незаконного потребления наркотических средств и психотропных веществ, наркомании, пополнение фондов библиотек антинаркотической литературой.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Активная работа комитета по делам молодежи и туризму Курской области способствовала созданию волонтерного движения (на федеральном сайте зарегистрировано более 8 тыс. волонтеров), обеспечению организации психологического, юридического, индивидуального и группового консультирования молодежи по вопросам кризисных ситуаций, связанных с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наркопотреблением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Комитетом по делам молодежи и туризму Курской области при сотрудничестве с советом молодых ученых и специалистов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разработан и проводится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лекционный курс "Научно обоснованный подход к профилактике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наркопредрасположенности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среди молодежи".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Комитет образования и науки Курской области обеспечивает исполнение мероприятий, направленных на снижение спроса на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психоактивные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вещества, формирование основ здорового образа жизни.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сайтах образовательных организаций Курской области, органов, осуществляющих управление в сфере образования, размещены материалы по профилактике незаконного потребления наркотических средств и психотропных веществ.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целях обеспечения раннего выявления и учета несовершеннолетних, находящихся в зоне социального риска, специалистами учреждений социального обслуживания семьи и детей осуществляется формирование базы данных о несовершеннолетних и семьях, находящихся в трудной жизненной ситуации и нуждающихся в дополнительной социальной поддержке. По данным на 31.12.2015 в указанной региональной базе данных учтены 37 несовершеннолетних, употребляющих наркотические средства или психотропные вещества без назначения врача, либо употребляющих одурманивающие вещества.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Организация спортивных мероприятий, в которых приняло участие более 15 тысяч подростков и молодежи, сопровождалась акциями по формированию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нетерпимого отношения к незаконному потреблению наркотических средств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веществ и мотивацией к ведению здорового образа жизни (школьные спартакиады, региональный этап Президентских состязаний и Президентских спортивных игр и др.), в которых приняли участие 59913 обучающихся в школе, или 59,83% от общего числа участников.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Вместе с тем, уровень потребления населением наркотических средств остается достаточно высоким. Показатель распространенности потребления наркотиков с вредными последствиями в регионе остался на уровне 2011 года и составляет 165,8 на 100 тыс. населения, превосходя на 24% среднероссийский показатель. Требует дальнейшего развития система учреждений и организаций, участвующих в медицинской и социальной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больных наркоманией, в том числе обеспечивающих обязательное лечение лиц, осужденных без лишения свободы, общественных центров первичной профилактики наркомании и формирования здорового образа жизни.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регионе применяется трехступенчатая система медицинской реабилитации потребителей ПАВ, включающая амбулаторно-поликлинический,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стационарозамещающий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(10 койко-мест дневного стационара) и стационарный (5 круглосуточных коек) этапы. Медицинская и социальная реабилитация наркозависимых осуществляется преимущественно на амбулаторном этапе наркологической помощи, в основном, в дневном стационаре ОБУЗ "Областная наркологическая больница". На базе ОБУЗ "Областная наркологическая больница" создана группа взаимопомощи наркозависимых лиц по программе "Анонимные наркоманы". В целях активного вовлечения больных в программы отрезвления налажено взаимодействие областных специалистов-наркологов с Курским Епархиальным управлением Московского Патриархата Русской Православной Церкви.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Средняя длительность стационарного лечения составляет 16,3 дня (Российская Федерация - 13,8 дня; Центральный федеральный округ - 12,5), что не позволяет проводить комплекс лечебно-реабилитационных мероприятий в должном объеме.</w:t>
      </w:r>
    </w:p>
    <w:p w:rsidR="00773058" w:rsidRPr="007444F0" w:rsidRDefault="00773058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7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01.09.2021 N 917-па)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Недостаточная квалификация кадров наркологических кабинетов центральных районных больниц, отсутствие подготовленных специалистов - психотерапевтов, психологов - в учреждениях, оказывающих первичную наркологическую медико-санитарную помощь, существенно снижают качество проводимых среди больных наркоманией медицинских и социальных реабилитационных мероприятий, организацию обязательного лечения лиц, осужденных без лишения свободы.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области создан региональный сегмент национальной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целях. Активное участие в этой работе принимают органы исполнительной власти Курской области в сфере здравоохранения, социальной защиты населения, по труду и занятости, образования и науки, органы внутренних дел, органы исполнения наказаний, представители общественных организаций и объединений. Подключены к этой работе и муниципальные антинаркотические комиссии.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Начиная с 2015 года во взаимодействии с антинаркотическими комиссиями муниципальных районов и городских округов Курской области организована работа по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развитию муниципального кластера национальной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В целях развития на территории Курской области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, координации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деятельности субъектов регионального сегмента национальной системы комплексной реабилитации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целях, регулярно проводятся встречи и "круглые столы" по вопросам координации деятельности субъектов, участвующих в региональном сегменте. Всего в первом полугодии 2016 года проведено 19 таких мероприятий.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целях изучения опыта работы организаций, занимающихся реабилитацией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на территории Курской области, ежеквартально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проводятся проверки деятельности данных центров и обновляются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сведения по лицам, находящимся на реабилитации.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В целях обучения специалистов негосударственных организаций, занимающихся реабилитацией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наркопотребителей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на территории Курской области, прошедших экспертный отбор и включенных в региональный Реестр организаций, осуществляющих деятельность в сфере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потребителей наркотических средств и психотропных веществ в немедицинских целях, на базе государственного бюджетного образовательного учреждения высшего профессионального образования "Курский государственный медицинский университет" проводится обучение сотрудников реабилитационных центров по очной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форме по теме "Межведомственная антинаркотическая политика, профилактика наркомании и реабилитация наркологических больных".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целях, можно отметить, что в настоящее время в регионе в 18 муниципальных образованиях, что составляет 54,5% от их общего количества (всего 33), введены сертификаты на реабилитацию потребителям наркотиков.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2015 году по сертификатам социальную реабилитацию прошли 22 человека, за 9 месяцев 2016 года выдано 9 сертификатов.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Остальные 15 районов на сегодняшний день не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предусмотрели в антинаркотических программах финансирование для выдачи данных сертификатов и не включили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муниципальные программы мероприятия по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потребителей наркотических средств и психотропных веществ.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Проведя общий анализ зарегистрированных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наркопреступлений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в районах Курской области, следует отметить, что наблюдается рост преступлений в сфере незаконного оборота наркотиков именно в тех районах,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веществ, наркомании,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или психотропные вещества без назначения врача.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Указанные проблемы, негативные тенденции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носят комплексный характер и не могут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быть решены без системной работы органов государственной власти Курской области, правоохранительных органов, органов местного самоуправления, направленной на профилактику незаконного потребления наркотических средств и психотропных веществ, наркомании. Программно-целевой метод является одним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из способов их решения.</w:t>
      </w:r>
    </w:p>
    <w:p w:rsidR="00773058" w:rsidRPr="007444F0" w:rsidRDefault="00773058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II. Приоритеты государственной политики в сфере реализации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подпрограммы, цели, задачи и показатели (индикаторы)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достижения целей и решения задач, описание ожидаемых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конечных результатов подпрограммы, сроков и контрольных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этапов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944526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8">
        <w:r w:rsidR="00773058" w:rsidRPr="007444F0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23 ноября 2020 года N 733 утверждена Стратегия государственной антинаркотической политики Российской Федерации на период до 2030 года (далее - Стратегия), целями которой являются: сокращение незаконного оборота и доступности наркотиков для их незаконного потребления; снижение тяжести последствий незаконного потребления наркотиков;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:rsidR="00773058" w:rsidRPr="007444F0" w:rsidRDefault="00944526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9">
        <w:r w:rsidR="00773058" w:rsidRPr="007444F0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2 июля 2021 года N 400, определены цели обеспечения государственной и общественной безопасности и сбережения народа России путем решения, в том числе следующих задач: выявление и пресечение преступлений, связанных с незаконным оборотом наркотических средств, психотропных веществ и их </w:t>
      </w:r>
      <w:proofErr w:type="spellStart"/>
      <w:r w:rsidR="00773058" w:rsidRPr="007444F0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773058" w:rsidRPr="007444F0">
        <w:rPr>
          <w:rFonts w:ascii="Times New Roman" w:hAnsi="Times New Roman" w:cs="Times New Roman"/>
          <w:sz w:val="26"/>
          <w:szCs w:val="26"/>
        </w:rPr>
        <w:t>; повышение мотивации граждан к ведению здорового образа жизни, занятию физической культурой и спортом.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соответствии с Прогнозом долгосрочного социально-экономического развития Российской Федерации на период до 2036 года, утвержденным Правительством Российской Федерации 22 ноября 2018 года, декларирован качественный прорыв в системе здравоохранения, внедрение инновационных разработок в области диагностики, лечения и профилактики заболеваний.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Прогнозируются: повышение количества граждан, ведущих здоровый образ жизни и активно занимающихся физической культурой и спортом, осознающих личную ответственность за свое здоровье; внедрение системы ранней диагностики и дистанционного мониторинга состояния здоровья пациента; широкий охват граждан профилактическими осмотрами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скрининговыми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программами; реализация программ борьбы с заболеваниями, входящими в число основных причин заболеваемости и смертности населения.</w:t>
      </w:r>
    </w:p>
    <w:p w:rsidR="00773058" w:rsidRPr="007444F0" w:rsidRDefault="00944526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0">
        <w:r w:rsidR="00773058" w:rsidRPr="007444F0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декларированы высокие стандарты благосостояния человека, означающие доступность услуг образования и здравоохранения.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среднесрочном периоде актуальными приоритетами государственной политики являются следующие приоритеты: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мер, направленных на снижение наркомании, прежде всего у подростков;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профилактика, своевременное выявление и лечение наркологических заболеваний;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распространение здорового образа жизни.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Цель подпрограммы - создание комплексной системы мер по профилактике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немедицинского потребления наркотиков с формированием у населения антинаркотического мировоззрения, нетерпимого отношения к незаконному потреблению наркотических средств и психотропных веществ, наркомании, установок на ведение здорового образа жизни.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Задачи подпрограммы: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предотвращение вовлечения детей и подростков, молодежи в немедицинское потребление наркотиков, формирование здорового образа жизни у населения Курской области;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реализация программ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или психотропные вещества без назначения врача;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правосознания граждан о вреде потребления наркотических средств или психотропных веществ в немедицинских целях.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Целевыми индикаторами и показателями подпрограммы являются: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удельный вес наркологических больных, включенных в реабилитационные программы, в общем количестве наркологических больных;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удельный вес наркологических больных, закончивших реабилитационные программы, от общего количества наркологических больных, включенных в указанные программы;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заболеваемость синдромом зависимости от наркотиков (число больных с впервые в жизни установленным диагнозом на 100 тыс. населения Курской области).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Индикаторы (показатели) подпрограммы рассчитываются по следующей методике: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удельный вес наркологических больных, включенных в реабилитационные программы, в общем количестве наркологических больных рассчитывается путем отношения наркологических больных, включенных в реабилитационные программы, к общему количеству наркологических больных;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удельный вес наркологических больных, закончивших реабилитационные программы, от общего количества наркологических больных рассчитывается путем отношения наркологических больных, закончивших реабилитационные программы, к общему количеству наркологических больных;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заболеваемость синдромом зависимости от наркотиков (число больных с впервые в жизни установленным диагнозом на 100 тыс. населения Курской области) рассчитывается путем отношения числа больных с впервые в жизни установленным диагнозом к населению Курской области, умноженного на 100000.</w:t>
      </w:r>
    </w:p>
    <w:p w:rsidR="00773058" w:rsidRPr="007444F0" w:rsidRDefault="00944526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709">
        <w:r w:rsidR="00773058" w:rsidRPr="007444F0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о показателях (индикаторах) подпрограммы и их прогнозных значениях в целом и за период реализации их по годам приведены в приложении N 1 к государственной программе.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результате реализации подпрограммы ожидается: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формирование в обществе нетерпимого отношения к незаконному потреблению наркотических средств и психотропных веществ, наркомании и развитие волонтерского движения;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удельный вес наркологических больных, закончивших реабилитационные программы, от общего количества наркологических больных, включенных в указанные программы, рассчитывается путем отношения наркологических больных, закончивших реабилитационные программы, к общему количеству наркологических больных, включенных в указанные программы;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снижение заболеваемости синдромом зависимости от наркотиков;</w:t>
      </w:r>
    </w:p>
    <w:p w:rsidR="00773058" w:rsidRPr="007444F0" w:rsidRDefault="00773058" w:rsidP="0081433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формирование у педагогов навыков профилактической работы незаконного потребления наркотических средств и психотропных веществ, наркомании;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совершенствование регионального сегмента национальной системы медицинской и социальной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целях, обязательного лечения лиц, осужденных без изоляции от общества.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Подпрограмму 2 предполагается реализовать в 2017 - 2024 годах в два этапа: I этап - 2017 - 2020 годы; II этап - 2021 - 2024 годы.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III. Характеристика структурных элементов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Система целевых ориентиров (цели, задачи) подпрограммы позволяет сформулировать четкую согласованную структуру мероприятий, которая обеспечивает достижение целей государственной программы и подпрограммы.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Подпрограммой запланированы следующие основные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2.1 "Проведение областных массовых мероприятий, направленных на формирование здорового образа жизни, антинаркотических профилактических акций и других форм работы с молодежью".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ежегодного областного конкурса среди молодежных представительств "Лучшая организация волонтерской деятельности в сфере профилактики наркомании";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областного антинаркотического месячника "Курский край - без наркотиков!;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областной молодежной акции "Твой выбор - твоя жизнь";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антинаркотических спортивных массовых мероприятий, соревнований под девизом "Спорт против наркотиков".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основного мероприятия являются комитет образования и науки Курской области, комитет молодежной политики Курской области, комитет по физической культуре и спорту Курской области, комитет региональной безопасности Курской области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веществ, наркомании среди детей, подростков и молодежи, совершенствование работы по вопросам организации здорового образа жизни; рост массовости и активности антинаркотического спортивного движения.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повлечет снижение эффективности профилактических мероприятий в указанной сфере, снижение качества работы по пропаганде здорового образа жизни, увеличение доли подростков, склонных к употреблению наркотиков.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2.2 "Повышение уровня знаний населения региона о вреде наркотиков, профилактике наркомании, в том числе через средства массовой информации".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В рамках основного мероприятия будут выполняться следующие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приобретение тематической литературы антинаркотической направленности;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тематических мероприятий антинаркотической направленности;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на территории Курской области;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поддержка социально значимых проектов в средствах массовой информации и программ.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основного мероприятия являются комитет по культуре Курской области, комитет информации и печати Курской области, комитет региональной безопасности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реализации основного мероприятия является повышение уровня знаний населения региона о вреде наркотиков, профилактике наркомании, повышение качества профилактических мероприятий антинаркотической направленности.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Основное мероприятие 2.3 "Организация социальной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лиц, включенных в реабилитационные мероприятия;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осуществление социальной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потребителей наркотиков в государственных медицинских организациях и социально ориентированных некоммерческих организациях (при их наличии);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оказание поддержки социально ориентированным некоммерческим организациям, негосударственным организациям, реализующим программы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основного мероприятия являются комитет здравоохранения Курской области, комитет социального обеспечения, материнства и детства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реализации основного мероприятия является увеличение количества лиц, вовлеченных в соответствующие реабилитационные программы.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повлечет рост очагов социального неблагополучия, наркотизации населения.</w:t>
      </w:r>
    </w:p>
    <w:p w:rsidR="00773058" w:rsidRPr="007444F0" w:rsidRDefault="00944526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970">
        <w:r w:rsidR="00773058" w:rsidRPr="007444F0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структурных элементов подпрограммы приведен в приложении N 2 к государственной программе.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IV. Информация об инвестиционных проектах, исполнение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полностью или частично осуществляется за счет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средств областного бюджета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подпрограммы реализация инвестиционных проектов, исполнение которых полностью или частично осуществляется за счет средств областного бюджета, не предусмотрена.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V. Характеристика мер государственного регулирования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Меры налогового, тарифного, кредитного государственного регулирования в рамках реализации подпрограммы не предусмотрены.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подпрограммы предполагает разработку и утверждение комплекса мер правового регулирования в сфере реализации подпрограммы.</w:t>
      </w:r>
    </w:p>
    <w:p w:rsidR="00773058" w:rsidRPr="007444F0" w:rsidRDefault="009445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2218">
        <w:r w:rsidR="00773058" w:rsidRPr="007444F0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об основных мерах правового регулирования в сфере реализации подпрограммы представлены в приложении N 3 к государственной программе.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VI. Прогноз сводных показателей государственных заданий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этапам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подпрограммы реализация государственных заданий не предусмотрена.</w:t>
      </w:r>
    </w:p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VII. Обобщенная характеристика структурных элементов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подпрограммы,</w:t>
      </w:r>
      <w:r w:rsidR="00814336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реализуемых муниципальными образованиями Курской области</w:t>
      </w:r>
      <w:r w:rsidR="00814336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в случае их участия в разработке и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Участие муниципальных образований в разработке и реализации мероприятий подпрограммы не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планируется и может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быть предусмотрено по мере совершенствования механизмов ее реализации.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VIII. Информация об участии предприятий и организаций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независимо от их организационно-правовых форм и форм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собственности, а также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внебюджетных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фондов в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Участие предприятий и организаций независимо от их организационно правовых форм и формы собственности, а также государственных внебюджетных фондов в реализации подпрограммы не предусмотрено.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IX. Обоснование объема финансовых ресурсов, необходимых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 областного бюджета на реализацию подпрограммы 2 "Создание условий для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целях" - 2333,299 тыс. рублей, в том числе: на 2017 год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- 474,735 тыс. рублей; на 2018 год - 474,735 тыс. рублей; на 2019 год - 474,735 тыс. рублей;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на 2020 год - 254,674 тыс. рублей, на 2021 год - 163,605 тыс. рублей; на 2022 год - 163,605 тыс. рублей; на 2023 год - 163,605 тыс. рублей; на 2024 год - 163,605 тыс. рублей.</w:t>
      </w:r>
      <w:proofErr w:type="gramEnd"/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227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подпрограммы 2 за счет средств областного бюджета по годам реализации представлено в приложении N 4 к настоящей государственной программе.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424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 Российской Федерации, территориальных государственных внебюджетных фондов, местных бюджетов и внебюджетных источников на реализацию целей подпрограммы представлены в приложении N 5 к государственной программе.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X. Анализ рисков реализации подпрограммы и описание мер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управления рисками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Выполнению поставленных задач могут помешать риски, сложившиеся под влиянием возможных негативных факторов, имеющихся в обществе, и социально-экономических проблем.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1. Макроэкономические риски.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Возможность ухудшения внутренней и внешней конъюнктуры, снижение темпов роста экономики, высокая инфляция могут негативно повлиять на функционирование системы здравоохранения, затормозить структурные преобразования в ней, а также на региональный сегмент национальной системы комплексной реабилитации 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 психотропные вещества в немедицинских целях.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2. Финансовые риски.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области, объема проводимых профилактических мероприятий, и, как следствие, целевые показатели проекта не будут достигнуты, а при неблагоприятном прогнозе - демографические показатели могут измениться в отрицательную сторону.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Преодоление рисков может быть осуществлено путем сохранения устойчивого финансирования органов исполнительной власти Курской области, а также путем дополнительных организационных мер, направленных на преодоление данных рисков.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3. Организационные риски.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Преодолению рисков будет способствовать усиление организационно-методической работы ответственного исполнителя и участников подпрограммы.</w:t>
      </w:r>
    </w:p>
    <w:p w:rsidR="00773058" w:rsidRPr="007444F0" w:rsidRDefault="00773058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Pr="007444F0" w:rsidRDefault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Pr="007444F0" w:rsidRDefault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6" w:name="P1140"/>
      <w:bookmarkEnd w:id="6"/>
      <w:r w:rsidRPr="007444F0">
        <w:rPr>
          <w:rFonts w:ascii="Times New Roman" w:hAnsi="Times New Roman" w:cs="Times New Roman"/>
          <w:sz w:val="26"/>
          <w:szCs w:val="26"/>
        </w:rPr>
        <w:lastRenderedPageBreak/>
        <w:t>ПОДПРОГРАММА 3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"ПРЕДУПРЕЖДЕНИЕ БЕЗНАДЗОРНОСТИ, БЕСПРИЗОРНОСТИ,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ПРАВОНАРУШЕНИЙ И АНТИОБЩЕСТВЕННЫХ ДЕЙСТВИЙ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НЕСОВЕРШЕННОЛЕТНИХ"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ПАСПОРТ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 3 "Предупреждение безнадзорности,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беспризорности, правонарушений и антиобщественных действий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несовершеннолетних"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60"/>
        <w:gridCol w:w="5499"/>
      </w:tblGrid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социального обеспечения, материнства и детства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труду и занятости населения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Администрация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профилактики безнадзорности, беспризорности, правонарушений среди несовершеннолетних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профилактика подростковой преступности, повышение эффективности профилактической деятельности по противодействию вовлечения несовершеннолетних и молодежи в совершение правонарушений;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обеспечение защиты прав и законных интересов несовершеннолетних;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создание условий, направленных на повышение эффективности деятельности комиссий по делам несовершеннолетних и защите их прав;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дополнительных гарантий занятости молодых граждан, особо нуждающихся в социальной защите и испытывающих трудности в поиске работы, относящихся к категориям, определенным </w:t>
            </w:r>
            <w:hyperlink r:id="rId61">
              <w:r w:rsidRPr="007444F0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"О квотировании рабочих мест для отдельных категорий молодежи в Курской области"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количество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доля молодых граждан, относящихся к категориям, указанным в </w:t>
            </w:r>
            <w:hyperlink r:id="rId62">
              <w:r w:rsidRPr="007444F0">
                <w:rPr>
                  <w:rFonts w:ascii="Times New Roman" w:hAnsi="Times New Roman" w:cs="Times New Roman"/>
                  <w:sz w:val="26"/>
                  <w:szCs w:val="26"/>
                </w:rPr>
                <w:t>Законе</w:t>
              </w:r>
            </w:hyperlink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"О квотировании рабочих мест для отдельных категорий молодежи в Курской области", обеспеченных занятостью в общем числе граждан данной категории, обратившихся в органы службы занятости населения;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удельный вес безнадзорных и беспризорных несовершеннолетних в общей численности несовершеннолетних в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2017 - 2024 годы,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 этап - 2017 - 2020 годы;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II этап - 2021 - 2024 годы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объем бюджетных ассигнований областного бюджета на реализацию подпрограммы в 2017 - 2024 годах составляет </w:t>
            </w:r>
            <w:r w:rsidR="00CA223A" w:rsidRPr="007444F0">
              <w:t xml:space="preserve">3660797,472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2017 год - 322666,476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2018 год - 352187,950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2019 год - 378354,903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2020 год - 400895,655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2021 год - 531431,816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на 2022 год - </w:t>
            </w:r>
            <w:r w:rsidR="00CA223A" w:rsidRPr="007444F0">
              <w:t xml:space="preserve">609917,466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2023 год - 527118,904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2024 год - 538224,302 тыс. рублей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 отсутствует</w:t>
            </w:r>
          </w:p>
        </w:tc>
      </w:tr>
      <w:tr w:rsidR="007444F0" w:rsidRPr="007444F0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работы по профилактике асоциальных проявлений среди несовершеннолетних;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правонарушений среди несовершеннолетних и молодежи;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комиссий по делам несовершеннолетних и защите их прав;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занятости и трудоустройства несовершеннолетних;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устранение причин и условий, способствующих вовлечению несовершеннолетних в совершение преступлений и антиобщественных действий</w:t>
            </w:r>
          </w:p>
        </w:tc>
      </w:tr>
    </w:tbl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I. Характеристика сферы реализации подпрограммы,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описание основных проблем в указанной сфере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прогноз ее развития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развития, выявления причин и условий, способствующих детскому неблагополучию, в том числе сопряженному с жестоким обращением, насилием и иными противоправными проявлениями, но и создания эффективных механизмов противодействия факторам риска, защиты прав и законных интересов каждого ребенка.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Новый этап развития системы профилактики, разработки и внедрения современных и оптимальных по своей эффективности мер превентивной работы в отношении семей и детей, находящихся в трудной жизненной ситуации и социально опасном положении, а также реабилитационных мероприятий для детей, пострадавших от насилия и жестокого обращения, может быть обеспечен программно-целевыми методами.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Курской области проводится системная работа, направленная на социальную поддержку семей с детьми и предотвращение семейного и детского неблагополучия.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Ведется учет семей, находящихся в трудной жизненной ситуации и нуждающихся в социальной поддержке. Так, по состоянию на 01.07.2016 в Курской области проживает 2346 семей, находящихся в трудной жизненной ситуации и нуждающихся в дополнительной социальной поддержке, в которых воспитывается 4780 детей.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базе данных о детях и семьях, находящихся в социально опасном положении, внесены сведения о 2052 несовершеннолетних и 1402 семьях указанной категории, что указывает на сохраняющиеся негативные тенденции в положении детей в отдельных семьях.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областном уровне функционирует Координационный совет по семейной и демографической политике, социальной поддержке и улучшению положения детей в Курской области, в состав которого входят представители 15 отраслевых комитетов Администрации Курской области, Курской областной Думы, общественных организаций.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каждом муниципальном районе и городе действует координационный совет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по оказанию помощи семьям с детьми, оказавшимся в трудной жизненной ситуации и нуждающимся в социальной поддержке.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Деятельность координационных советов подкрепляется деятельностью рабочих групп на местах: в селах, микрорайонах городов, при школах. За семьей закрепляются специалисты, представители общественности, которые помогают решить конкретную проблему, имеющуюся в конкретной семье.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Специалистами координационных советов по оказанию помощи семьям с детьми, находящимся в трудной жизненной ситуации и нуждающимся в социальной поддержке, муниципальных районов и городских округов Курской области ежегодно проводится профилактическая и реабилитационная работа с более 3 тыс. семей, находящихся в трудной жизненной ситуации и социально опасном положении, оказывается содействие в трудоустройстве более 400 гражданам, в лечении от алкогольной зависимости - более 300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гражданам.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За 2015 год содействие в избавлении от алкогольной зависимости получили 314 граждан, содействие в трудоустройстве - 426 граждан.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I полугодии 2016 года оказано содействие в лечении от алкогольной зависимости 130 гражданам, содействие в трудоустройстве - 284 гражданам.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С 2015 года в Курской области функционирует областное казенное учреждение "Центр сопровождения замещающих семей и граждан из числа детей-сирот и детей, оставшихся без попечения родителей", специалисты которого обеспечивают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постинтернатное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сопровождение детей-сирот и детей, оставшихся без попечения родителей, и лиц из числа детей-сирот и детей, оставшихся без попечения родителей, являющихся выпускниками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интернатных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учреждений, учреждений профессионального образования, общеобразовательных школ.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Эффективной формой оказания экстренной психологической помощи остается детский "телефон доверия".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Курской области создана сеть учреждений, оказывающих психологическую, в том числе экстренную, помощь детям, их родителям и педагогам. В соответствии с Соглашением, заключенным с Фондом поддержки детей, находящихся в трудной жизненной ситуации, Курская область с 2010 года подключена к единому общероссийскому номеру детского "телефона доверия": 8-800-2000-122.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настоящее время консультирование по единому общероссийскому номеру детского "телефона доверия" осуществляется квалифицированными специалистами (психологи, педагоги-психологи, имеющие высшее психологическое или педагогическое образование) четырех учреждений социального обслуживания населения системы социального обеспечения.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Информация о деятельности "телефона доверия" распространена во всех учреждениях образования, социальной защиты населения, здравоохранения.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 итогам работы "телефона доверия" в I полугодии 2016 года в Курской области зарегистрировано 7722 обращения, в том числе 4396 обращений, поступивших от детей и подростков.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Программно-целевой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направленности, стабилизации положения детей, оказавшихся в социально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опасном положении, сдерживанию негативных тенденций безнадзорности и правонарушений несовершеннолетних.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Реализация </w:t>
      </w:r>
      <w:hyperlink r:id="rId63">
        <w:r w:rsidRPr="007444F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от 31 октября 2007 года N 111-ЗКО "О квотировании рабочих мест для отдельных категорий молодежи в Курской области" позволяет обеспечивать дополнительные гарантии занятости молодых граждан, особо нуждающихся в социальной защите и испытывающих трудности в поиске работы, относящихся к категориям, определенным данным </w:t>
      </w:r>
      <w:hyperlink r:id="rId64">
        <w:r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>. Организации независимо от форм собственности и организационно-правовых форм, осуществляющие свою деятельность на территории Курской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области, в которых среднесписочная численность работников составляет более 100 человек, выделяют квоты для приема на работу следующих категорий молодежи: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1) несовершеннолетних граждан в возрасте от 14 до 18 лет: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освобожденных из учреждений уголовно-исполнительной системы или вернувшихся из специальных учебно-воспитательных учреждений закрытого типа;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состоящих на учете в органах внутренних дел, комиссиях по делам несовершеннолетних и защите их прав;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детей из семей, в которых оба родителя (или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единственный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) признаны в установленном порядке безработными;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детей из малоимущих и (или) многодетных семей;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детей из неполных семей, в том числе детей из семей, потерявших кормильцев;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детей из семей беженцев и вынужденных переселенцев;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прошедших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курс лечения и реабилитации от наркомании, алкоголизма;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иных граждан, относящихся к данной категории;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2) граждан в возрасте от 18 до 20 лет, имеющих среднее профессиональное образование и ищущих работу впервые.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Это эффективное средство социальной защиты молодежи в условиях рыночной экономики, которое обеспечивает дополнительные гарантии занятости молодых граждан, особо нуждающихся в социальной защите и испытывающих трудности в поиске работы.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Очень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системе профилактики правонарушений имеет соответствующая профилактическая работа с несовершеннолетними, которую ведут комиссии по делам несовершеннолетних и защите их прав.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совершение преступлений и антиобщественных действий.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Анализ состояния подростковой преступности на территории Курской области свидетельствует о том, что по итогам 9 месяцев 2016 года отмечен ее рост на 23,2% (с 250 до 308 преступлений), в том числе на 24,1% (с 62 до 77) - тяжких и особо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тяжких, на 21,5% (с 88 до 107) - повторных, на 17,9% (с 39 до 46) - совершенных в состоянии алкогольного опьянения.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связи с этим, к вопросам, связанным с деятельностью комиссий по делам несовершеннолетних, и обеспечением этой деятельности требуется повышенное внимание.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Основными причинами совершения подростками преступлений и правонарушений является семейное неблагополучие, незанятость подростков в свободное от учебы время.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Число общественно опасных деяний, совершенных подростками, не достигшими возраста привлечения к уголовной ответственности, по итогам 9 месяцев текущего года снизилось на 11,4% (со 193 до 171), а их участников - на 15,2% (с 250 до 212 человек).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настоящее время усилия всех ведом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ств в сф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ере профилактики правонарушений направлены, прежде всего, на оздоровление ситуации в семье, оказание всех видов реабилитационной помощи.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 числу мероприятий, дающих положительный результат, относятся: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- ежегодное проведение на территории всех муниципальных образований акций по выявлению детей, нуждающихся в защите государства (апрель, сентябрь), а также межведомственной операции "Подросток" (июнь - август);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- создание служб школьной медиации по разрешению конфликтных ситуаций в подростковой среде.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На сегодняшний день на базе образовательных организаций Курской области создано 50 служб примирения, деятельность которых обеспечивают специалисты, прошедшие специальное обучение.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Только за прошедший период текущего года медиаторами было проработано более 500 случаев конфликтных ситуаций. С положительным результатом завершены порядка 60% программ медиации; по остальным случаям работа продолжается;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- проведение на постоянной основе межведомственных рейдовых мероприятий, как в семьях, так и в местах возможного пребывания детей и подростков.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Одна из эффективных форм работы с детьми и подростками - это вовлечение их в организованные формы досуга и занятости, а также приоритетное трудоустройство несовершеннолетних, находящихся в социально опасном положении.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 формам профилактической работы, дающим положительный результат, относятся: организация семейных клубов и создание групп родительской взаимопомощи на базе учреждений социального обслуживания семьи и детей; развитие добровольческого (волонтерского) молодежного движения; развитие института наставничества над несовершеннолетними и семьями, находящимися в социально опасном положении, и многие другие.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"группы риска", координацию проведения с ними индивидуальной профилактической работы.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Для обеспечения согласованных действий в отношении всех подростков и родителей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разработаны и реализуются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межведомственные программы их реабилитации, включающие мероприятия по линии всех заинтересованных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ведомств.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Все большую распространенность приобретают совершаемые преступления, сопряженные с оборотом материалов или предметов с порнографическими изображениями несовершеннолетних в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интернет-пространстве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>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Очень серьезная проблема - преступления, связанные с жестоким обращением родителей с детьми.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Требуется активизировать работу, направленную на профилактику алкоголизма и наркомании. На сегодняшний день на учете в комиссиях состоит 178 подростков, систематически употребляющих спиртные напитки.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данной подпрограммы будут реализованы мероприятия, способствующие стабилизации ситуации с подростковой преступностью и правонарушениями несовершеннолетних, решению имеющихся проблем в данной сфере.</w:t>
      </w:r>
    </w:p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II. Приоритеты государственной политики в сфере реализации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подпрограммы, цели, задачи и показатели (индикаторы)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достижения целей и решения задач, описание основных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ожидаемых конечных результатов подпрограммы, сроков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контрольных этапов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Основные направления и задачи государственной политики в интересах детей в Курской области базируются на Конвенции о правах ребенка, иных международных актах в сфере обеспечения прав детей, </w:t>
      </w:r>
      <w:hyperlink r:id="rId65">
        <w:r w:rsidRPr="007444F0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Российской Федерации, которая гарантирует государственную поддержку семьи, материнства, отцовства и детства.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регионе приняты необходимые нормативные правовые акты, устанавливающие основы правового регулирования отношений, возникающих в связи с деятельностью по профилактике безнадзорности и правонарушений несовершеннолетних, а также основные гарантии прав и законных интересов ребенка, в целях создания правовых, социально-экономических условий для их реализации.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Решению проблемы безнадзорности и правонарушений с участием несовершеннолетних способствует принятая в Российской Федерации Национальная </w:t>
      </w:r>
      <w:hyperlink r:id="rId66">
        <w:r w:rsidRPr="007444F0">
          <w:rPr>
            <w:rFonts w:ascii="Times New Roman" w:hAnsi="Times New Roman" w:cs="Times New Roman"/>
            <w:sz w:val="26"/>
            <w:szCs w:val="26"/>
          </w:rPr>
          <w:t>стратегия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действий в интересах детей на 2012 - 2017 годы, утвержденная Указом Президента Российской Федерации от 1 июня 2012 года N 761, а также реализация </w:t>
      </w:r>
      <w:hyperlink r:id="rId67">
        <w:r w:rsidRPr="007444F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Администрации Курской области от 18.09.2012 N 787-па "Об утверждении Стратегии действий в интересах детей в Курской области на 2012 - 2017 годы".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Приоритетами государственной политики в сфере реализации подпрограммы являются: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решение социальных проблем семьи и детей;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комплекса мер по обеспечению соблюдения прав ребенка и восстановлению нарушенных прав;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совершенствование системы государственного воздействия на причины и условия, способствующие совершению правонарушений и преступлений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несовершеннолетними на территории Курской области;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повышение качества и эффективности работы системы профилактики безнадзорности и правонарушений несовершеннолетних, защите их прав.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Целью подпрограммы является повышение эффективности профилактики безнадзорности, беспризорности, правонарушений среди несовершеннолетних.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решить следующие задачи: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профилактика подростковой преступности, повышение эффективности профилактической деятельности по противодействию вовлечения несовершеннолетних и молодежи в совершение правонарушений;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обеспечение защиты прав и законных интересов несовершеннолетних;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создание условий, направленных на повышение эффективности деятельности комиссий по делам несовершеннолетних и защите их прав;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обеспечение дополнительных гарантий занятости молодых граждан, особо нуждающихся в социальной защите и испытывающих трудности в поиске работы, относящихся к категориям, определенным </w:t>
      </w:r>
      <w:hyperlink r:id="rId68">
        <w:r w:rsidRPr="007444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"О квотировании рабочих мест для отдельных категорий молодежи в Курской области".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Целевыми показателями (индикаторами) подпрограммы являются: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количество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доля молодых граждан, относящихся к категориям, указанным в </w:t>
      </w:r>
      <w:hyperlink r:id="rId69">
        <w:r w:rsidRPr="007444F0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"О квотировании рабочих мест для отдельных категорий молодежи в Курской области", обеспеченных занятостью, в общем числе граждан данной категории, обратившихся в органы службы занятости населения;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удельный вес безнадзорных и беспризорных несовершеннолетних в общей численности несовершеннолетних в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Показатель "количество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округов" представляет собой общее число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 Курской области, в текущем году.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Показатель "доля молодых граждан, относящихся к категориям, указанным в </w:t>
      </w:r>
      <w:hyperlink r:id="rId70">
        <w:r w:rsidRPr="007444F0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"О квотировании рабочих мест для отдельных категорий молодежи в Курской области", обеспеченных занятостью, в общем числе граждан данной категории, обратившихся в органы службы занятости населения" рассчитывается путем отношения количества обеспеченных занятостью молодых граждан, относящихся к категориям, указанным в </w:t>
      </w:r>
      <w:hyperlink r:id="rId71">
        <w:r w:rsidRPr="007444F0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Курской области "О квотировании рабочих мест для отдельных категорий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молодежи в Курской области", к общему числу обратившихся в органы службы занятости населения граждан данной категории, умноженному на 100%;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Показатель "удельный вес безнадзорных и беспризорных несовершеннолетних в общей численности несовершеннолетних в Курской области" рассчитывается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путем отношения количества безнадзорных и беспризорных несовершеннолетних к общей численности несовершеннолетних в Курской области, умноженного на 100%.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Прогнозируемые значения целевых показателей (индикаторов) подпрограммы содержатся в </w:t>
      </w:r>
      <w:hyperlink w:anchor="P1709">
        <w:r w:rsidRPr="007444F0">
          <w:rPr>
            <w:rFonts w:ascii="Times New Roman" w:hAnsi="Times New Roman" w:cs="Times New Roman"/>
            <w:sz w:val="26"/>
            <w:szCs w:val="26"/>
          </w:rPr>
          <w:t>приложении N 1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повысить эффективность работы по профилактике асоциальных проявлений среди несовершеннолетних;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снизить количество правонарушений среди несовершеннолетних и молодежи;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обеспечить деятельность комиссий по делам несовершеннолетних и защите их прав;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создать условия для занятости и трудоустройства несовершеннолетних;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устранить причины и условия, способствующие вовлечению несовершеннолетних в совершение преступлений и антиобщественных действий.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Подпрограмму 3 предполагается реализовать в 2017 - 2024 годах в два этапа: I этап - 2017 - 2020 годы; II этап - 2021 - 2024 годы.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III. Характеристика структурных элементов подпрограммы</w:t>
      </w:r>
    </w:p>
    <w:p w:rsidR="00773058" w:rsidRPr="007444F0" w:rsidRDefault="00152A7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подпрограммы планируется выполнение структурных элементов подпрограммы, которые направлены на достижение целей и задач данной подпрограммы.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3.1 "Создание и обеспечение деятельности муниципальных комиссий по делам несовершеннолетних и защите их прав".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несовершеннолетних, обучающих семинаров для ответственных секретарей районных, городских, окружных комиссий по делам несовершеннолетних и защите их прав Курской области с привлечением специалистов органов и учреждений системы профилактики;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разработка информационно-методических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данного мероприятия является комитет социального обеспечения, материнства и детства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Ожидаемым непосредственным результатом реализации данного мероприятия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является обеспечение деятельности комиссий по делам несовершеннолетних и защите их прав.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мероприятия повлечет увеличение количества безнадзорных и беспризорных несовершеннолетних детей в общей численности детей в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3.2 "Реализация мероприятий, направленных на оказание помощи семьям с детьми, находящимся в трудной жизненной ситуации и нуждающимся в социальной поддержке".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"круглых столов", пресс-конференций по проблемам детей и подростков, попавших в кризисную ситуацию;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трансляция рекламных видеороликов для детей и родителей;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методическая поддержка координационным советам по оказанию помощи семьям с детьми, находящимся в трудной жизненной ситуации и нуждающимся в социальной поддержке, по вопросам профилактики семейного и детского неблагополучия, жестокого обращения с детьми.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данного мероприятия является комитет социального обеспечения, материнства и детства Курской области.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реализации данного мероприятия является оказание поддержки семьям с детьми, находящимся в трудной жизненной ситуации, проведение профилактической и реабилитационной работы с семьями, совершенствование работы службы детского "телефона доверия".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мероприятия повлечет увеличение числа несовершеннолетних, попавших в кризисную ситуацию и не получивших своевременно квалифицированную помощь.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3.3 "Оказание правовой, социальной, психолого-педагогической, медицинской и иной помощи несовершеннолетним, склонным к бродяжничеству и совершению правонарушений, в том числе осужденным без изоляции от общества подросткам, освободившимся из воспитательных колоний, а также вернувшимся из специальных учебно-воспитательных учреждений закрытого типа";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целенаправленной разъяснительной работы в образовательных организациях Курской области об уголовной, административной ответственности несовершеннолетних, информирование обучающихся о действующих службах психологической помощи;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осужденных без изоляции от общества;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мероприятий индивидуальных межведомственных программ реабилитации несовершеннолетних, находящихся в социально опасном положении, в том числе освободившихся из воспитательных колоний, вернувшихся из специальных учебно-воспитательных учреждений закрытого типа, а также осужденных без изоляции от общества подростков;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развитие и совершенствование сети школьных служб медиации на базе образовательных организаций Курской области;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областных акций по выявлению детей, нуждающихся в защите государства;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положении;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данного мероприятия являются комиссия по делам несовершеннолетних и защите их прав Администрации Курской области, комитет образования и науки Курской области, комитет социального обеспечения, материнства и детства Курской области.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- 01.07.2018 - 31.12.2024.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Ожидаемыми непосредственными результатами реализации данного мероприятия являются профилактика подростковой преступности и правонарушений; предотвращение повторной преступности лиц из числа несовершеннолетних, осужденных без изоляции от общества, освободившихся из воспитательных колоний, а также вернувшихся из специальных учебно-воспитательных учреждений закрытого типа.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мероприятия повлечет увеличение числа несовершеннолетних, попавших в кризисную ситуацию.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3.4 "Реализация дополнительных гарантий занятости молодых граждан в Курской области".</w:t>
      </w:r>
    </w:p>
    <w:p w:rsidR="00152A7C" w:rsidRPr="007444F0" w:rsidRDefault="00152A7C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запланировано проведение мероприятий по квотированию рабочих мест для трудоустройства отдельных категорий молодежи.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данного основного мероприятия является комитет по труду и занятости населения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Ожидаемым непосредственным результатом реализации данного основного мероприятия является выделение (резервирование) и создание новых рабочих мест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для отдельных категорий молодежи.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повлечет вовлечение незанятых категорий молодежи в противоправную деятельность.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3.5 "Обеспечение перевозки несовершеннолетних, самовольно ушедших из семей, детских домов, школ-интернатов, специальных учебно-воспитательных и иных учреждений".</w:t>
      </w:r>
    </w:p>
    <w:p w:rsidR="00773058" w:rsidRPr="007444F0" w:rsidRDefault="00152A7C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данного основного мероприятия является комитет социального обеспечения, материнства и детства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- 2017 - 2024 годы.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реализации данного основного мероприятия является повышение качества предоставляемых услуг семьям и детям, наличие достоверной информации о безнадзорных и беспризорных несовершеннолетних, своевременное принятие управленческих решений.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повлечет недостаточную эффективность реабилитационной работы с несовершеннолетними.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3.6 "Обеспечение деятельности областных государственных специализированных учреждений для несовершеннолетних, нуждающихся в социальной реабилитации, и государственных учреждений социальной помощи семье и детям".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данного основного мероприятия является комитет социального обеспечения, материнства и детства Курской области.</w:t>
      </w:r>
    </w:p>
    <w:p w:rsidR="00773058" w:rsidRPr="007444F0" w:rsidRDefault="00773058" w:rsidP="00814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- 2017 - 2021 годы.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несовершеннолетних, нуждающихся в социальной помощи и реабилитации, предоставление социальных услуг несовершеннолетним и семьям с детьми.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повлечет снижение уровня социальной защищенности несовершеннолетних и семей с детьми, увеличение количества семей, находящихся в трудной жизненной ситуации, социально опасном положении.</w:t>
      </w:r>
    </w:p>
    <w:p w:rsidR="00773058" w:rsidRPr="007444F0" w:rsidRDefault="00944526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970">
        <w:r w:rsidR="00773058" w:rsidRPr="007444F0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структурных элементов подпрограммы приведен в приложении N 2 к государственной программе.</w:t>
      </w:r>
    </w:p>
    <w:p w:rsidR="00773058" w:rsidRPr="007444F0" w:rsidRDefault="00152A7C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IV. Информация об инвестиционных проектах, исполнение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полностью или частично осуществляется за счет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средств областного бюджета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подпрограммы реализация инвестиционных проектов, исполнение которых полностью или частично осуществляется за счет средств областного бюджета, не предусмотрена.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V. Характеристика мер государственного регулирования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Меры налогового, тарифного, кредитного государственного регулирования в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рамках реализации подпрограммы не предусмотрены.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подпрограммы предполагает разработку и утверждение комплекса мер правового регулирования в сфере реализации подпрограммы.</w:t>
      </w:r>
    </w:p>
    <w:p w:rsidR="00773058" w:rsidRPr="007444F0" w:rsidRDefault="009445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2218">
        <w:r w:rsidR="00773058" w:rsidRPr="007444F0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об основных мерах правового регулирования в сфере реализации подпрограммы представлены в приложении N 3 к государственной программе.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VI. Прогноз сводных показателей государственных заданий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 этапам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VII. Обобщенная характеристика структурных элементов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реализуемых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муниципальными образованиями Курской области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случае их участия в разработке и реализации подпрограммы</w:t>
      </w:r>
    </w:p>
    <w:p w:rsidR="00773058" w:rsidRPr="007444F0" w:rsidRDefault="00152A7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Участие муниципальных образований в разработке и реализации мероприятий подпрограммы не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планируется и может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быть предусмотрено по мере совершенствования механизмов ее реализации.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VIII. Информация об участии предприятий и организаций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независимо от их организационно-правовых форм и форм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собственности, а также государственных внебюджетных фондов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Участие предприятий и организаций независимо от их функционально-правовой формы и формы собственности, а также государственных внебюджетных фондов в реализации подпрограммы не предусмотрено.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IX. Обоснование объема финансовых ресурсов,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для реализации подпрограммы</w:t>
      </w:r>
    </w:p>
    <w:p w:rsidR="00773058" w:rsidRPr="007444F0" w:rsidRDefault="00152A7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 областного бюджета на реализацию подпрограммы 3 "Предупреждение безнадзорности, беспризорности, правонарушений и антиобщественных действий несовершеннолетних" - </w:t>
      </w:r>
      <w:r w:rsidR="00152A7C" w:rsidRPr="007444F0">
        <w:t xml:space="preserve">3660797,472 </w:t>
      </w:r>
      <w:r w:rsidRPr="007444F0">
        <w:rPr>
          <w:rFonts w:ascii="Times New Roman" w:hAnsi="Times New Roman" w:cs="Times New Roman"/>
          <w:sz w:val="26"/>
          <w:szCs w:val="26"/>
        </w:rPr>
        <w:t>тыс. рублей, в том числе: на 2017 год - 322666,476 тыс. рублей; на 2018 год - 352187,950 тыс. рублей; на 2019 год - 378354,903 тыс. рублей; на 2020 год - 400895,655 тыс. рублей, на 2021 год - 531431,816 тыс. рублей;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на 2022 год - </w:t>
      </w:r>
      <w:r w:rsidR="00152A7C" w:rsidRPr="007444F0">
        <w:t xml:space="preserve">609917,466 </w:t>
      </w:r>
      <w:r w:rsidRPr="007444F0">
        <w:rPr>
          <w:rFonts w:ascii="Times New Roman" w:hAnsi="Times New Roman" w:cs="Times New Roman"/>
          <w:sz w:val="26"/>
          <w:szCs w:val="26"/>
        </w:rPr>
        <w:t xml:space="preserve">тыс. рублей; на 2023 год - 527118,904 тыс. рублей; на 2024 год -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538224,302 тыс. рублей.</w:t>
      </w:r>
      <w:proofErr w:type="gramEnd"/>
    </w:p>
    <w:p w:rsidR="00773058" w:rsidRPr="007444F0" w:rsidRDefault="00152A7C" w:rsidP="00814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="00773058"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2275">
        <w:r w:rsidR="00773058"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реализации подпрограммы за счет средств областного бюджета с расшифровкой по структурным элементам подпрограммы, а также по годам реализации подпрограммы приведено в приложении N 4 к государственной программе.</w:t>
      </w:r>
    </w:p>
    <w:p w:rsidR="00773058" w:rsidRPr="007444F0" w:rsidRDefault="00152A7C" w:rsidP="00814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="00773058"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4245">
        <w:r w:rsidR="00773058"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программе.</w:t>
      </w:r>
    </w:p>
    <w:p w:rsidR="00773058" w:rsidRPr="007444F0" w:rsidRDefault="00152A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X. Анализ рисков реализации подпрограммы и описание мер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управления рисками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ходе реализации подпрограммы осуществляются меры, направленные на снижение последствий рисков и повышение уровня управления этими рисками. Невыполнение или неэффективное выполнение подпрограммы возможно в случае реализации внутренних либо внешних рисков.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Внутренние риски реализации подпрограммы следующие: неэффективное расходование денежных средств, неполное финансирование подпрограммы, не позволяющее в полной мере реализовать запланированные мероприятия.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Основными внешними рисками являются: нормативно-правовые (изменение нормативно-правовой базы в сфере реализации подпрограммы), социально-экономические (осложнение социально-экономической обстановки, сопровождающееся значительным ростом социальной напряженности среди населения, в том числе несовершеннолетних граждан, усиление инфляции, возможные изменения порядка и объемов бюджетного финансирования мероприятий подпрограммы при ухудшении экономической ситуации).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Мерами управления рисками реализации подпрограммы являются: эффективное расходование бюджетных средств, осуществление рационального управления реализацией подпрограммы, своевременное внесение изменений в подпрограмму, взвешенный подход при принятии решений о корректировке нормативных правовых актов, действующих в сфере реализации подпрограммы.</w:t>
      </w:r>
    </w:p>
    <w:p w:rsidR="00773058" w:rsidRPr="007444F0" w:rsidRDefault="00773058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7" w:name="P1461"/>
      <w:bookmarkEnd w:id="7"/>
      <w:r w:rsidRPr="007444F0">
        <w:rPr>
          <w:rFonts w:ascii="Times New Roman" w:hAnsi="Times New Roman" w:cs="Times New Roman"/>
          <w:sz w:val="26"/>
          <w:szCs w:val="26"/>
        </w:rPr>
        <w:t>ПОДПРОГРАММА 4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"ПРОТИВОДЕЙСТВИЕ ТЕРРОРИЗМУ И ЭКСТРЕМИЗМУ"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ПАСПОРТ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 4 "Противодействие терроризму и экстремизму"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60"/>
        <w:gridCol w:w="5499"/>
      </w:tblGrid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региональной безопасности Курской области</w:t>
            </w:r>
          </w:p>
        </w:tc>
      </w:tr>
      <w:tr w:rsidR="007444F0" w:rsidRPr="007444F0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152A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культуре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молодежной политики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информации и печати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Администрация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 и спорту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реализация мер по противодействию терроризму и экстремизму на территории Курской области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профилактических мер антитеррористической направленности;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ведение профилактической работы по формированию у населения, в том числе в молодежной среде, толерантного сознания и поведения, </w:t>
            </w:r>
            <w:proofErr w:type="gram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обеспечивающих</w:t>
            </w:r>
            <w:proofErr w:type="gramEnd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противодействие пропаганде экстремизма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доля обучающихся в образовательных организациях Курской области, вовлеченных в профилактическую работу по недопущению проявления идей терроризма и экстремизма, в общем числе обучающихся в образовательных организациях;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количество подготовленных (переподготовленных) специалистов в сфере образования, принимающих участие в работе по профилактике терроризма и экстремизма;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привлеченных волонтеров для выявления в информационно-телекоммуникационных сетях, включая "Интернет", ссылок на незаконный контент, содержащих экстремистские материалы, и переданных в Центр по борьбе с экстремизмом УМВД России по Курской области для последующей блокировки в рамках реализации </w:t>
            </w: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проекта "</w:t>
            </w:r>
            <w:proofErr w:type="spellStart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Киберпатруль</w:t>
            </w:r>
            <w:proofErr w:type="spellEnd"/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gramEnd"/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2018 - 2024 годы,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 этап - 2018 - 2020 годы;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II этап - 2021 - 2024 годы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областного бюджета на реализацию подпрограммы в 2017 - 2024 годах составляет 2065,000 тыс. рублей, в том числе: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2018 год - 370,000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2019 год - 510,000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2020 год - 510,000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2021 год - 215,000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2022 год - 260,000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2023 год - 100,000 тыс. рублей;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на 2024 год - 100,000 тыс. рублей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 отсутствует</w:t>
            </w:r>
          </w:p>
        </w:tc>
      </w:tr>
      <w:tr w:rsidR="007444F0" w:rsidRPr="007444F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защищенности населения Курской области от террористических актов и экстремистских проявлений;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повышение организованности и бдительности населения в области противодействия террористической угрозе;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сокращение количества экстремистских угроз в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активное участие институтов гражданского общества в профилактике и предупреждении экстремистских проявлений;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формирование в обществе, особенно среди молодежи, атмосферы нетерпимости к экстремистской деятельности, неприятия экстремистской идеологии;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44F0">
              <w:rPr>
                <w:rFonts w:ascii="Times New Roman" w:hAnsi="Times New Roman" w:cs="Times New Roman"/>
                <w:sz w:val="26"/>
                <w:szCs w:val="26"/>
              </w:rPr>
              <w:t>недопущение распространения экстремистских материалов в средствах массовой информации</w:t>
            </w:r>
          </w:p>
        </w:tc>
      </w:tr>
    </w:tbl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I. Характеристика сферы реализации подпрограммы,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описание основных проблем в указанной сфере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 прогноз ее развития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Разработка подпрограммы вызвана необходимостью выработки системного, комплексного подхода к решению проблемы профилактики терроризма и экстремизма.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Подпрограмма призвана стать составной частью антитеррористической политики в соответствии с Федеральными законами от 25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 xml:space="preserve">июля 2002 года </w:t>
      </w:r>
      <w:hyperlink r:id="rId72">
        <w:r w:rsidRPr="007444F0">
          <w:rPr>
            <w:rFonts w:ascii="Times New Roman" w:hAnsi="Times New Roman" w:cs="Times New Roman"/>
            <w:sz w:val="26"/>
            <w:szCs w:val="26"/>
          </w:rPr>
          <w:t>N 114-ФЗ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"О противодействии экстремистской деятельности", от 6 марта 2006 года </w:t>
      </w:r>
      <w:hyperlink r:id="rId73">
        <w:r w:rsidRPr="007444F0">
          <w:rPr>
            <w:rFonts w:ascii="Times New Roman" w:hAnsi="Times New Roman" w:cs="Times New Roman"/>
            <w:sz w:val="26"/>
            <w:szCs w:val="26"/>
          </w:rPr>
          <w:t>N 35-ФЗ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"О противодействии терроризму", от 23 июня 2016 года </w:t>
      </w:r>
      <w:hyperlink r:id="rId74">
        <w:r w:rsidRPr="007444F0">
          <w:rPr>
            <w:rFonts w:ascii="Times New Roman" w:hAnsi="Times New Roman" w:cs="Times New Roman"/>
            <w:sz w:val="26"/>
            <w:szCs w:val="26"/>
          </w:rPr>
          <w:t>N 182-ФЗ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"Об основах системы профилактики правонарушений в Российской Федерации", </w:t>
      </w:r>
      <w:hyperlink r:id="rId75">
        <w:r w:rsidRPr="007444F0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противодействия терроризму в Российской Федерации, утвержденной Президентом Российской Федерации 5 октября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2009 года, </w:t>
      </w:r>
      <w:hyperlink r:id="rId76">
        <w:r w:rsidRPr="007444F0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противодействия экстремизму в Российской Федерации до 2025 года, утвержденной Указом Президента Российской Федерации от 29 мая 2020 года N 344, иными нормативными правовыми актами Российской Федерации и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Современная ситуация в сфере борьбы с терроризмом и экстремизмом в Российской Федерации остается напряженной. Анализ оперативной обстановки показывает,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Терроризм и экстремизм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представляют реальную угрозу общественной безопасности и оказывают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негативное влияние на все сферы общественной жизни. Их проявления вызывают социальную и политическую напряженность в обществе.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Терроризм создает прецеденты активного неповиновения и силового противостояния власти, ударяет по экономике, снижает инвестиционную привлекательность страны, ухудшает ее имидж, снижает поток международных туристов и т.д. Подталкивает страну к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радикализации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политического курса и авторитарным формам правления.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Криминальная ситуация на территории Курской области остается стабильной. За последние пять лет не допущено террористических проявлений. В первом полугодии 2017 года зарегистрировано 11 преступлений экстремистской направленности (АППГ - 16).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Угрозообразующим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фактором в области противодействия терроризму является наличие в регионе значительного числа объектов особой важности, повышенной опасности, жизнеобеспечения и мест с массовым пребыванием граждан.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Также наличие значительного количества иностранных студентов из стран, на территории которых действуют международные террористические и экстремистские организации, создает предпосылки к распространению идеологии указанных структур в регионе.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Относительно благоприятная социально-экономическая ситуация в Курской области способствует оседанию в регионе прибывающих для осуществления трудовой деятельности выходцев из Центрально-Азиатского региона, которые являются ресурсной базой для вербовки новых членов международных террористических организаций.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этих условиях задача предотвращения террористических проявлений в ближайшей перспективе рассматривается в качестве приоритетной.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 менее актуальной в регионе остается проблема противодействия экстремистским проявлениям.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Несмотря на то,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контролируемой, фиксируются факты размещения в сети "Интернет" экстремистских материалов.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целях предотвращения угрозы распространения радикальных идей среди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молодежи Курской области в образовательных организациях проводятся культурно-просветительские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Предусмотрены меры по усилению работы среди молодежи, направленной на предупреждение экстремистской деятельности, в том числе путем проведения лекций и бесед с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о профилактике проявлений экстремизма, по противодействию фальсификации истории и возрождению идей нацизма и фашизма с привлечением сотрудников правоохранительных органов.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образовательные организации высшего образования переданы брошюры, поступившие из аппарата Национального антитеррористического комитета, содержащие идеологические установки, направленные на противодействие идеологии терроризма и экстремизма, для использования при проведении профилактической работы, в том числе с лицами, подверженными или уже попавшими под воздействие идеологии терроризма.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Во всех общеобразовательных организациях осуществляется преподавание курсов по основам православной культуры.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высших и средних специальных учебных заведениях проводятся беседы со студентами, в том числе иностранными гражданами, с участием представителей УМВД России по Курской области, ГУ МЧС России по Курской области, УФСБ России по Курской области на предмет недопустимости преступлений, правонарушений и фактов экстремизма.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Администрацией Курской области на постоянной основе проводятся информационное противодействие антироссийским экстремистским акциям, информационная работа в сфере реализации государственной национальной политики, направленная на укрепление межэтнических отношений и толерантности.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С этой целью в информационном бюллетене Администрации Курской области и на официальном сайте Администрации Курской области регулярно размещаются информации о мероприятиях, проводимых органами исполнительной власти области в сфере реализации государственной национальной политики, а также национальными общинами и конфессиональными сообществами Курской области, которые широко используют как государственные, так и негосударственные средства массовой информации.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деятельности, осуществляет регулярное освещение заседаний областной антитеррористической комиссии.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условиях развития современного общества особого внимания требует профилактика экстремизма и терроризма в молодежной среде.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целом развитие обозначенных проблемных ситуаций без использования программно-целевого метода будет характеризоваться регрессивными процессами.</w:t>
      </w:r>
    </w:p>
    <w:p w:rsidR="00773058" w:rsidRPr="007444F0" w:rsidRDefault="00773058" w:rsidP="008143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II. Приоритеты государственной политики в сфере реализации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подпрограммы, цели, задачи и показатели (индикаторы)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достижения целей и решения задач, описание основных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ожидаемых конечных результатов подпрограммы, сроков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и контрольных этапов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Подпрограмма разработана для обеспечения безопасности проживания и жизнедеятельности населения области. Ее успешная реализация по локализации террористических и экстремистских угроз будет способствовать достижению перспективных целей, сформулированных в </w:t>
      </w:r>
      <w:hyperlink r:id="rId77">
        <w:r w:rsidRPr="007444F0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Курской области до 2020 года, утвержденной постановлением Курской областной Думы от 24 мая 2007 года N 381-IV ОД (далее - Стратегия). Стратегия не может быть реализована в случае дестабилизации обстановки в регионе, обусловленной проявлениями терроризма и экстремизма.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Механизм координации деятельности органов власти различного уровня, учреждений и организаций, общественных объединений области по выполнению задач противодействия терроризму и экстремизму требует совершенствования.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Терроризм и экстремизм как социальные явления в современных условиях постоянно меняются. При этом серьезно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Прямые или косвенные деструктивные последствия террористической и экстремистской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работы, в том числе в сфере их профилактики, борьбы с носителями потенциальных угроз, а также в области минимизации последствий их деятельности.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Приоритетами государственной политики в сфере противодействия терроризму и экстремизму являются: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разработка системы принятия превентивных мер по снижению риска возникновения террористических актов;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выработка мер по предупреждению терроризма и экстремизма.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Целью подпрограммы является реализация мер по противодействию терроризму и экстремизму на территории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решить следующие задачи: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совершенствование системы профилактических мер антитеррористической направленности;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ведение профилактической работы по формированию у населения, в том числе в молодежной среде, толерантного сознания и поведения,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обеспечивающих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противодействие пропаганде экстремизма.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Целевыми показателями (индикаторами) подпрограммы являются: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доля обучающихся в образовательных организациях Курской области, вовлеченных в профилактическую работу по недопущению проявления идей терроризма и экстремизма, в общем числе обучающихся в образовательных организациях;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количество подготовленных (переподготовленных) специалистов в сфере образования, принимающих участие в работе по профилактике терроризма и экстремизма;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 xml:space="preserve">количество привлеченных волонтеров для выявления в информационно-телекоммуникационных сетях, включая "Интернет", ссылок на незаконный контент, содержащих экстремистские материалы, и переданных в Центр по борьбе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с экстремизмом УМВД России по Курской области для последующей блокировки в рамках реализации проекта "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Киберпатруль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".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Показатели подпрограммы рассчитываются по следующей методике: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"доля обучающихся в образовательных организациях Курской области, вовлеченных в профилактическую работу по недопущению проявления идей терроризма и экстремизма, в общем числе обучающихся в образовательных организациях" рассчитывается путем отношения количества обучающихся в образовательных организациях Курской области, вовлеченных в профилактическую работу по недопущению проявления идей терроризма и экстремизма, к общему числу обучающихся в образовательных организациях, умноженного на 100%;</w:t>
      </w:r>
      <w:proofErr w:type="gramEnd"/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"количество подготовленных (переподготовленных) специалистов в сфере образования, принимающих участие в работе по профилактике терроризма и экстремизма" представляет собой общее число подготовленных (переподготовленных) специалистов в сфере образования, принимающих участие в работе по профилактике терроризма и экстремизма.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количество привлеченных волонтеров для выявления в информационно-телекоммуникационных сетях, включая "Интернет", ссылок на незаконный контент, содержащих экстремистские материалы, и переданных в Центр по борьбе с экстремизмом УМВД России по Курской области для последующей блокировки в рамках реализации проекта "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Киберпатруль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" представляет собой общее число привлеченных волонтеров для выявления в информационно-телекоммуникационных сетях, включая "Интернет", ссылок на незаконный контент, содержащих экстремистские материалы, и переданных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 Центр по борьбе с экстремизмом УМВД России по Курской области для последующей блокировки в рамках реализации проекта "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Киберпатруль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Прогнозируемые значения целевых показателей (индикаторов) подпрограммы содержатся в </w:t>
      </w:r>
      <w:hyperlink w:anchor="P1709">
        <w:r w:rsidRPr="007444F0">
          <w:rPr>
            <w:rFonts w:ascii="Times New Roman" w:hAnsi="Times New Roman" w:cs="Times New Roman"/>
            <w:sz w:val="26"/>
            <w:szCs w:val="26"/>
          </w:rPr>
          <w:t>приложении N 1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Реализация подпрограммы будет способствовать: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повышению защищенности населения Курской области от террористических актов и экстремистских проявлений;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сокращению количества экстремистских угроз в Курской области;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повышению активности участия институтов гражданского общества в профилактике и предупреждении экстремистских проявлений;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формированию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недопущению распространения экстремистских материалов в средствах массовой информации.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повышению организованности и бдительности населения в области противодействия террористической угрозе.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Подпрограмму 4 предполагается реализовать в 2018 - 2024 годах в два этапа: I этап - 2018 - 2020 годы; II этап - 2021 - 2024 годы.</w:t>
      </w:r>
    </w:p>
    <w:p w:rsidR="00152A7C" w:rsidRPr="007444F0" w:rsidRDefault="00152A7C" w:rsidP="00814336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III. Характеристика структурных элементов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В рамках подпрограммы планируется выполнение структурных элементов подпрограммы, которые направлены на достижение целей и задач подпрограммы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государственной программы.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Основное мероприятие 4.1 "Проведение профилактической и информационно-пропагандистской работы".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культурно-просветительских и воспитательных мероприятий в образовательных организациях по привитию молодежи идей межнационального и межрелигиозного уважения;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проведение заседаний Совета по межнациональным и межконфессиональным отношениям при Губернаторе Курской области, "круглых столов", мероприятий и акций с участием представителей национальных общин, религиозных и общественных организаций, СМИ по вопросам профилактики 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этноконфессионального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экстремизма, противодействия распространению идеологии терроризма и укрепления принципов толерантности в обществе;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работы информационно-пропагандистских групп при антитеррористических комиссиях Курской области, городских округов и муниципальных районов;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приобретение тематической литературы антитеррористической направленности в фонд ОБУК "Областная библиотека имени Н.Н. Асеева";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проведение концертной программы на Театральной площади города Курска, направленной на предупреждение распространения террористических и экстремистских идей среди населения;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повышения квалификации для лиц, принимающих участие в работе по профилактике терроризма и экстремизма;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размещение в периодических изданиях материалов по противодействию экстремизму и терроризму;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проекта "</w:t>
      </w: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Киберпатруль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>";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осуществление мониторинга и направление рекомендаций в адрес глав муниципальных районов и городских округов Курской области (собственникам) по вопросу обеспечения антитеррористической защищенности объектов недвижимого имущества и комплексов недвижимого имущества, специально предназначенного для проведения физкультурных мероприятий и (или) спортивных мероприятий;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организация и проведение комплексной профилактической акции "Чистый город".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основного мероприятия - 2018 - 2024 годы.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Исполнителями основного мероприятия являются Администрация Курской области, комитет региональной безопасности Курской области, комитет образования и науки Курской области, комитет информации и печати Курской области, комитет молодежной политики Курской области, комитет по культуре Курской области, комитет по физической культуре и спорту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 непосредственным результатом его реализации являются профилактика проявлений терроризма и экстремизма, изготовление информационных материалов по профилактике терроризма, проведение категорирования объектов спорта, расположенных на территории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может привести к снижению организованности и бдительности населения в области противодействия террористической угрозе.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Основное мероприятие 4.2 "Проведение мониторинга политических,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социально-экономических и иных процессов, оказывающих влияние на ситуацию в области противодействия терроризму".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основного мероприятия будут выполняться следующие мероприятия: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анализ ситуации в сфере противодействия терроризму на территории Курской области;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выработка дополнительных мер, направленных на профилактику терроризма в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Срок реализации основного мероприятия - 2018 - 2024 годы.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Исполнителем основного мероприятия является комитет региональной безопасности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Ожидаемыми непосредственными результатами его реализации является своевременное выявление причин и условий, способствующих проявлениям терроризма на территории Курской области.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44F0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7444F0">
        <w:rPr>
          <w:rFonts w:ascii="Times New Roman" w:hAnsi="Times New Roman" w:cs="Times New Roman"/>
          <w:sz w:val="26"/>
          <w:szCs w:val="26"/>
        </w:rPr>
        <w:t xml:space="preserve">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условий, способствующих проявлениям терроризма.</w:t>
      </w:r>
    </w:p>
    <w:p w:rsidR="00773058" w:rsidRPr="007444F0" w:rsidRDefault="00944526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970">
        <w:r w:rsidR="00773058" w:rsidRPr="007444F0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773058" w:rsidRPr="007444F0">
        <w:rPr>
          <w:rFonts w:ascii="Times New Roman" w:hAnsi="Times New Roman" w:cs="Times New Roman"/>
          <w:sz w:val="26"/>
          <w:szCs w:val="26"/>
        </w:rPr>
        <w:t xml:space="preserve"> структурных элементов подпрограммы приведен в приложении N 2 к государственной программе.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IV. Информация об инвестиционных проектах, исполнение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полностью или частично осуществляется за счет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средств областного бюджета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подпрограммы реализация инвестиционных проектов, исполнение которых полностью или частично осуществляется за счет средств областного бюджета, не предусмотрена.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V. Характеристика мер государственного регулирования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Меры налогового, тарифного, кредитного, правового регулирования в рамках реализации подпрограммы не предусмотрены.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VI. Прогноз сводных показателей государственных заданий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 этапам реализации подпрограммы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VII. Обобщенная характеристика структурных элементов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подпрограммы,</w:t>
      </w:r>
      <w:r w:rsidR="00814336" w:rsidRPr="007444F0">
        <w:rPr>
          <w:rFonts w:ascii="Times New Roman" w:hAnsi="Times New Roman" w:cs="Times New Roman"/>
          <w:sz w:val="26"/>
          <w:szCs w:val="26"/>
        </w:rPr>
        <w:t xml:space="preserve"> </w:t>
      </w:r>
      <w:r w:rsidRPr="007444F0">
        <w:rPr>
          <w:rFonts w:ascii="Times New Roman" w:hAnsi="Times New Roman" w:cs="Times New Roman"/>
          <w:sz w:val="26"/>
          <w:szCs w:val="26"/>
        </w:rPr>
        <w:t>реализуемых муниципальными образованиями Курской области</w:t>
      </w:r>
      <w:r w:rsidR="00814336" w:rsidRPr="007444F0">
        <w:rPr>
          <w:rFonts w:ascii="Times New Roman" w:hAnsi="Times New Roman" w:cs="Times New Roman"/>
          <w:sz w:val="26"/>
          <w:szCs w:val="26"/>
        </w:rPr>
        <w:t xml:space="preserve"> в</w:t>
      </w:r>
      <w:r w:rsidRPr="007444F0">
        <w:rPr>
          <w:rFonts w:ascii="Times New Roman" w:hAnsi="Times New Roman" w:cs="Times New Roman"/>
          <w:sz w:val="26"/>
          <w:szCs w:val="26"/>
        </w:rPr>
        <w:t xml:space="preserve"> случае их участия в разработке и реализации подпрограммы</w:t>
      </w:r>
    </w:p>
    <w:p w:rsidR="00152A7C" w:rsidRPr="007444F0" w:rsidRDefault="00152A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Участие муниципальных образований в разработке и реализации мероприятий подпрограммы не планируется.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Pr="007444F0" w:rsidRDefault="00814336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lastRenderedPageBreak/>
        <w:t>VIII. Информация об участии предприятий и организаций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независимо от их организационно-правовых форм и форм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собственности, а также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внебюджетных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фондов в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Участие предприятий и организаций независимо от их организационно-правовых форм и формы собственности, а также государственных внебюджетных фондов в реализации подпрограммы не предусмотрено.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IX. Обоснование объема финансовых ресурсов, необходимых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для реализации подпрограммы</w:t>
      </w:r>
    </w:p>
    <w:p w:rsidR="00773058" w:rsidRPr="007444F0" w:rsidRDefault="0077305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Общий объем бюджетных ассигнований областного бюджета на реализацию подпрограммы 4 "Противодействие терроризму и экстремизму" - 2065,000 тыс. рублей, в том числе: на 2018 год - 370,000 тыс. рублей; на 2019 год - 510,000 тыс. рублей; на 2020 год - 510,000 тыс. рублей; на 2021 год - 215,000 тыс. рублей; на 2022 год - 260,000 тыс. рублей;</w:t>
      </w:r>
      <w:proofErr w:type="gramEnd"/>
      <w:r w:rsidRPr="007444F0">
        <w:rPr>
          <w:rFonts w:ascii="Times New Roman" w:hAnsi="Times New Roman" w:cs="Times New Roman"/>
          <w:sz w:val="26"/>
          <w:szCs w:val="26"/>
        </w:rPr>
        <w:t xml:space="preserve"> на 2023 год - 100,000 тыс. рублей; на 2024 год - 100,000 тыс. рублей.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227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реализации подпрограммы за счет средств областного бюджета с расшифровкой по структурным элементам подпрограммы, а также по годам реализации подпрограммы приведено в приложении N 4 к государственной программе.</w:t>
      </w:r>
    </w:p>
    <w:p w:rsidR="00773058" w:rsidRPr="007444F0" w:rsidRDefault="007730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Ресурсное </w:t>
      </w:r>
      <w:hyperlink w:anchor="P4245">
        <w:r w:rsidRPr="007444F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7444F0">
        <w:rPr>
          <w:rFonts w:ascii="Times New Roman" w:hAnsi="Times New Roman" w:cs="Times New Roman"/>
          <w:sz w:val="26"/>
          <w:szCs w:val="26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программе.</w:t>
      </w:r>
    </w:p>
    <w:p w:rsidR="00152A7C" w:rsidRPr="007444F0" w:rsidRDefault="00152A7C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X. Анализ рисков реализации подпрограммы и описание мер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управления рисками реализации подпрограммы</w:t>
      </w:r>
    </w:p>
    <w:p w:rsidR="00773058" w:rsidRPr="007444F0" w:rsidRDefault="007730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ходе реализации подпрограммы осуществляются меры, направленные на снижение последствий рисков и повышение уровня управления этими рисками. Невыполнение или неэффективное выполнение подпрограммы возможно в случае реализации внутренних либо внешних рисков.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Внутренние риски реализации подпрограммы: неэффективное расходование денежных средств, неполное финансирование подпрограммы, не позволяющее при отсутствии финансирования реализовать, а при неполном финансировании - эффективно и в полной мере реализовать запланированные мероприятия.</w:t>
      </w:r>
    </w:p>
    <w:p w:rsidR="00773058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4F0">
        <w:rPr>
          <w:rFonts w:ascii="Times New Roman" w:hAnsi="Times New Roman" w:cs="Times New Roman"/>
          <w:sz w:val="26"/>
          <w:szCs w:val="26"/>
        </w:rPr>
        <w:t>Основные внешние риски реализации программы: нормативно-правовые (изменение нормативно-правовой базы в сфере реализации подпрограммы), социально-экономические (осложнение социально-экономической обстановки, сопровождающееся значительным ростом социальной напряженности среди населения, усиление инфляции, возможные изменения порядка и объемов бюджетного финансирования мероприятий подпрограммы при ухудшении экономической ситуации).</w:t>
      </w:r>
      <w:proofErr w:type="gramEnd"/>
    </w:p>
    <w:p w:rsidR="00814336" w:rsidRPr="007444F0" w:rsidRDefault="00773058" w:rsidP="00814336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Мерами управления рисками реализации подпрограммы являются: </w:t>
      </w:r>
      <w:r w:rsidRPr="007444F0">
        <w:rPr>
          <w:rFonts w:ascii="Times New Roman" w:hAnsi="Times New Roman" w:cs="Times New Roman"/>
          <w:sz w:val="26"/>
          <w:szCs w:val="26"/>
        </w:rPr>
        <w:lastRenderedPageBreak/>
        <w:t>эффективное расходование бюджетных средств, осуществление рационального управления реализацией подпрограммы, своевременное внесение изменений в подпрограмму, взвешенный подход при принятии решений о корректировке нормативных правовых актов, действующих в сфере реализации подпрограммы.</w:t>
      </w: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152A7C" w:rsidRPr="007444F0" w:rsidTr="00152A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A7C" w:rsidRPr="007444F0" w:rsidRDefault="00152A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A7C" w:rsidRPr="007444F0" w:rsidRDefault="00152A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A7C" w:rsidRPr="007444F0" w:rsidRDefault="00152A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3058" w:rsidRPr="007444F0" w:rsidRDefault="007730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14336" w:rsidRPr="007444F0" w:rsidRDefault="00814336">
      <w:pPr>
        <w:pStyle w:val="ConsPlusNormal"/>
        <w:rPr>
          <w:rFonts w:ascii="Times New Roman" w:hAnsi="Times New Roman" w:cs="Times New Roman"/>
          <w:sz w:val="26"/>
          <w:szCs w:val="26"/>
        </w:rPr>
        <w:sectPr w:rsidR="00814336" w:rsidRPr="007444F0" w:rsidSect="004B3D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4336" w:rsidRPr="007444F0" w:rsidRDefault="00814336" w:rsidP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lastRenderedPageBreak/>
        <w:t>Приложение N 1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 государственной программе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Курской области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"Профилактика правонарушений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в Курской области"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1709"/>
      <w:bookmarkEnd w:id="8"/>
      <w:r w:rsidRPr="007444F0">
        <w:rPr>
          <w:rFonts w:ascii="Times New Roman" w:hAnsi="Times New Roman" w:cs="Times New Roman"/>
          <w:sz w:val="26"/>
          <w:szCs w:val="26"/>
        </w:rPr>
        <w:t>СВЕДЕНИЯ</w:t>
      </w: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О ПОКАЗАТЕЛЯХ (ИНДИКАТОРАХ) ГОСУДАРСТВЕННОЙ ПРОГРАММЫ</w:t>
      </w: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КУРСКОЙ ОБЛАСТИ "ПРОФИЛАКТИКА ПРАВОНАРУШЕНИЙ</w:t>
      </w: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КУРСКОЙ ОБЛАСТИ", ПОДПРОГРАММ ГОСУДАРСТВЕННОЙ</w:t>
      </w: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 xml:space="preserve">ПРОГРАММЫ И ИХ </w:t>
      </w:r>
      <w:proofErr w:type="gramStart"/>
      <w:r w:rsidRPr="007444F0">
        <w:rPr>
          <w:rFonts w:ascii="Times New Roman" w:hAnsi="Times New Roman" w:cs="Times New Roman"/>
          <w:sz w:val="26"/>
          <w:szCs w:val="26"/>
        </w:rPr>
        <w:t>ЗНАЧЕНИЯХ</w:t>
      </w:r>
      <w:proofErr w:type="gramEnd"/>
    </w:p>
    <w:p w:rsidR="00773058" w:rsidRPr="007444F0" w:rsidRDefault="0077305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14336" w:rsidRPr="007444F0" w:rsidRDefault="0081433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1191"/>
        <w:gridCol w:w="850"/>
        <w:gridCol w:w="849"/>
        <w:gridCol w:w="849"/>
        <w:gridCol w:w="849"/>
        <w:gridCol w:w="849"/>
        <w:gridCol w:w="849"/>
        <w:gridCol w:w="849"/>
        <w:gridCol w:w="849"/>
        <w:gridCol w:w="849"/>
        <w:gridCol w:w="850"/>
      </w:tblGrid>
      <w:tr w:rsidR="007444F0" w:rsidRPr="007444F0">
        <w:tc>
          <w:tcPr>
            <w:tcW w:w="454" w:type="dxa"/>
            <w:vMerge w:val="restart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  <w:vMerge w:val="restart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1191" w:type="dxa"/>
            <w:vMerge w:val="restart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492" w:type="dxa"/>
            <w:gridSpan w:val="10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показателей, годы</w:t>
            </w:r>
          </w:p>
        </w:tc>
      </w:tr>
      <w:tr w:rsidR="007444F0" w:rsidRPr="007444F0">
        <w:tc>
          <w:tcPr>
            <w:tcW w:w="454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49" w:type="dxa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49" w:type="dxa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9" w:type="dxa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9" w:type="dxa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9" w:type="dxa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9" w:type="dxa"/>
            <w:vAlign w:val="center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444F0" w:rsidRPr="007444F0">
        <w:tc>
          <w:tcPr>
            <w:tcW w:w="12802" w:type="dxa"/>
            <w:gridSpan w:val="13"/>
          </w:tcPr>
          <w:p w:rsidR="00773058" w:rsidRPr="007444F0" w:rsidRDefault="0077305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"Профилактика правонарушений в Курской области"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Количество совершенных преступлений на 100 тысяч населения Курской области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Доля подростков, </w:t>
            </w: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</w:t>
            </w: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5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заседаний Совета по межнациональным и межконфессиональным отношениям при Губернаторе Курской области, "круглых столов" по вопросам профилактики </w:t>
            </w:r>
            <w:proofErr w:type="spellStart"/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этноконфессионального</w:t>
            </w:r>
            <w:proofErr w:type="spellEnd"/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экстремизма, противодействия распространению идеологии терроризма</w:t>
            </w:r>
          </w:p>
        </w:tc>
        <w:tc>
          <w:tcPr>
            <w:tcW w:w="119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12802" w:type="dxa"/>
            <w:gridSpan w:val="13"/>
            <w:tcBorders>
              <w:top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F0" w:rsidRPr="007444F0">
        <w:tc>
          <w:tcPr>
            <w:tcW w:w="12802" w:type="dxa"/>
            <w:gridSpan w:val="13"/>
          </w:tcPr>
          <w:p w:rsidR="00773058" w:rsidRPr="007444F0" w:rsidRDefault="009445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37">
              <w:r w:rsidR="00773058" w:rsidRPr="007444F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773058"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 "Комплексные меры по профилактике правонарушений и обеспечению общественного порядка на территории Курской области"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Количество правонарушений, пресеченных и (или) раскрытых членами народных дружин (на 1 члена народной дружины)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Доля лиц, получивших единовременное денежное вознаграждение за добровольную сдачу незаконно хранящегося огнестрельного оружия, боеприпасов, патронов к оружию, взрывчатых веществ и взрывных устройств (далее - оружие и боеприпасы), в общем числе граждан, по которым поступили в комитет лесного хозяйства Курской области документы для выплаты указанного денежного вознаграждения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Доля малоимущих граждан, получающих меры социальной поддержки в соответствии с нормативными </w:t>
            </w: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 и региональными программами, в общем числе малоимущих граждан, обратившихся за получением мер социальной поддержки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444F0" w:rsidRPr="007444F0">
        <w:tc>
          <w:tcPr>
            <w:tcW w:w="12802" w:type="dxa"/>
            <w:gridSpan w:val="13"/>
          </w:tcPr>
          <w:p w:rsidR="00773058" w:rsidRPr="007444F0" w:rsidRDefault="009445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62">
              <w:r w:rsidR="00773058" w:rsidRPr="007444F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773058"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условий для комплексной реабилитации и </w:t>
            </w:r>
            <w:proofErr w:type="spellStart"/>
            <w:r w:rsidR="00773058" w:rsidRPr="007444F0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="00773058"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Удельный вес наркологических больных, включенных в реабилитационные программы, в общем количестве наркологических больных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Удельный вес наркологических больных, закончивших реабилитационные программы, от общего количества наркологических больных, включенных в указанные программы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синдромом зависимости от наркотиков (число больных с впервые в жизни установленным </w:t>
            </w: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диагнозом на 100 тыс. населения Курской области)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7444F0" w:rsidRPr="007444F0">
        <w:tc>
          <w:tcPr>
            <w:tcW w:w="12802" w:type="dxa"/>
            <w:gridSpan w:val="13"/>
          </w:tcPr>
          <w:p w:rsidR="00773058" w:rsidRPr="007444F0" w:rsidRDefault="009445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40">
              <w:r w:rsidR="00773058" w:rsidRPr="007444F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3</w:t>
              </w:r>
            </w:hyperlink>
            <w:r w:rsidR="00773058"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 "Предупреждение безнадзорности, беспризорности, правонарушений и антиобщественных действий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несовершеннолетних"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Количество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относящихся к категориям, указанным в </w:t>
            </w:r>
            <w:hyperlink r:id="rId78">
              <w:r w:rsidRPr="007444F0">
                <w:rPr>
                  <w:rFonts w:ascii="Times New Roman" w:hAnsi="Times New Roman" w:cs="Times New Roman"/>
                  <w:sz w:val="24"/>
                  <w:szCs w:val="24"/>
                </w:rPr>
                <w:t>Законе</w:t>
              </w:r>
            </w:hyperlink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"О квотировании рабочих мест для отдельных категорий молодежи в Курской области", обеспеченных занятостью, в общем числе граждан данной категории, обратившихся в органы службы занятости населения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Удельный вес безнадзорных и беспризорных несовершеннолетних в общей численности несовершеннолетних в Курской области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7444F0" w:rsidRPr="007444F0">
        <w:tc>
          <w:tcPr>
            <w:tcW w:w="12802" w:type="dxa"/>
            <w:gridSpan w:val="13"/>
          </w:tcPr>
          <w:p w:rsidR="00773058" w:rsidRPr="007444F0" w:rsidRDefault="009445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61">
              <w:r w:rsidR="00773058" w:rsidRPr="007444F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4</w:t>
              </w:r>
            </w:hyperlink>
            <w:r w:rsidR="00773058"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 "Противодействие терроризму и экстремизму"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Доля обучающихся в образовательных организациях Курской области, вовлеченных в профилактическую работу по недопущению проявления идей терроризма и экстремизма, в общем числе обучающихся в образовательных организациях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65" w:type="dxa"/>
          </w:tcPr>
          <w:p w:rsidR="00773058" w:rsidRPr="007444F0" w:rsidRDefault="00773058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(переподготовленных) специалистов в сфере образования, принимающих участие в работе по профилактике терроризма и экстремизма</w:t>
            </w:r>
          </w:p>
        </w:tc>
        <w:tc>
          <w:tcPr>
            <w:tcW w:w="119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49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5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65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4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</w:t>
            </w: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волонтеров для выявления в информационно-телекоммуникационных сетях, включая "Интернет", ссылок на незаконный контент, содержащих экстремистские материалы, и переданных в Центр по борьбе с экстремизмом УМВД России по Курской области для последующей блокировки в рамках реализации проекта "</w:t>
            </w:r>
            <w:proofErr w:type="spellStart"/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Киберпатруль</w:t>
            </w:r>
            <w:proofErr w:type="spellEnd"/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119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12802" w:type="dxa"/>
            <w:gridSpan w:val="13"/>
            <w:tcBorders>
              <w:top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lastRenderedPageBreak/>
        <w:t>Приложение N 2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 государственной программе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Курской области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"Профилактика правонарушений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Cs w:val="20"/>
        </w:rPr>
        <w:t>в Курской</w:t>
      </w:r>
      <w:r w:rsidRPr="007444F0">
        <w:rPr>
          <w:rFonts w:ascii="Times New Roman" w:hAnsi="Times New Roman" w:cs="Times New Roman"/>
          <w:sz w:val="26"/>
          <w:szCs w:val="26"/>
        </w:rPr>
        <w:t xml:space="preserve"> области"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1970"/>
      <w:bookmarkEnd w:id="9"/>
      <w:r w:rsidRPr="007444F0">
        <w:rPr>
          <w:rFonts w:ascii="Times New Roman" w:hAnsi="Times New Roman" w:cs="Times New Roman"/>
          <w:sz w:val="26"/>
          <w:szCs w:val="26"/>
        </w:rPr>
        <w:t>ПЕРЕЧЕНЬ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СТРУКТУРНЫХ ЭЛЕМЕНТОВ ПОДПРОГРАММ ГОСУДАРСТВЕННОЙ ПРОГРАММЫ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КУРСКОЙ ОБЛАСТИ "ПРОФИЛАКТИКА ПРАВОНАРУШЕНИЙ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44F0">
        <w:rPr>
          <w:rFonts w:ascii="Times New Roman" w:hAnsi="Times New Roman" w:cs="Times New Roman"/>
          <w:sz w:val="26"/>
          <w:szCs w:val="26"/>
        </w:rPr>
        <w:t>В КУРСКОЙ ОБЛАСТИ"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757"/>
        <w:gridCol w:w="1275"/>
        <w:gridCol w:w="1276"/>
        <w:gridCol w:w="1928"/>
        <w:gridCol w:w="2581"/>
        <w:gridCol w:w="2410"/>
      </w:tblGrid>
      <w:tr w:rsidR="007444F0" w:rsidRPr="007444F0">
        <w:tc>
          <w:tcPr>
            <w:tcW w:w="454" w:type="dxa"/>
            <w:vMerge w:val="restart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N </w:t>
            </w:r>
            <w:proofErr w:type="gramStart"/>
            <w:r w:rsidRPr="007444F0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7444F0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2211" w:type="dxa"/>
            <w:vMerge w:val="restart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Номер и наименование структурного элемента подпрограммы</w:t>
            </w:r>
          </w:p>
        </w:tc>
        <w:tc>
          <w:tcPr>
            <w:tcW w:w="1757" w:type="dxa"/>
            <w:vMerge w:val="restart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2551" w:type="dxa"/>
            <w:gridSpan w:val="2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Срок</w:t>
            </w:r>
          </w:p>
        </w:tc>
        <w:tc>
          <w:tcPr>
            <w:tcW w:w="1928" w:type="dxa"/>
            <w:vMerge w:val="restart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581" w:type="dxa"/>
            <w:vMerge w:val="restart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Связь с показателями Государственной программы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(подпрограммы)</w:t>
            </w:r>
          </w:p>
        </w:tc>
      </w:tr>
      <w:tr w:rsidR="007444F0" w:rsidRPr="007444F0">
        <w:tc>
          <w:tcPr>
            <w:tcW w:w="454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начала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реализации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окончания реализации</w:t>
            </w:r>
          </w:p>
        </w:tc>
        <w:tc>
          <w:tcPr>
            <w:tcW w:w="1928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1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7444F0" w:rsidRPr="007444F0">
        <w:tc>
          <w:tcPr>
            <w:tcW w:w="13892" w:type="dxa"/>
            <w:gridSpan w:val="8"/>
          </w:tcPr>
          <w:p w:rsidR="00773058" w:rsidRPr="007444F0" w:rsidRDefault="009445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hyperlink w:anchor="P537">
              <w:r w:rsidR="00773058" w:rsidRPr="007444F0">
                <w:rPr>
                  <w:rFonts w:ascii="Times New Roman" w:hAnsi="Times New Roman" w:cs="Times New Roman"/>
                  <w:szCs w:val="20"/>
                </w:rPr>
                <w:t>Подпрограмма 1</w:t>
              </w:r>
            </w:hyperlink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"Комплексные меры по профилактике правонарушений и обеспечению общественного порядка на территории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Курской области"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1.1</w:t>
            </w:r>
          </w:p>
        </w:tc>
        <w:tc>
          <w:tcPr>
            <w:tcW w:w="221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1.1 "Проведение профилактических мероприятий, направленных на обеспечение защиты жизни, здоровья и собственности граждан, привлечение граждан к участию в охране общественного порядка"</w:t>
            </w:r>
          </w:p>
        </w:tc>
        <w:tc>
          <w:tcPr>
            <w:tcW w:w="1757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региональной безопасности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природных ресурсов Курской области</w:t>
            </w:r>
          </w:p>
        </w:tc>
        <w:tc>
          <w:tcPr>
            <w:tcW w:w="1275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444F0">
              <w:rPr>
                <w:rFonts w:ascii="Times New Roman" w:hAnsi="Times New Roman" w:cs="Times New Roman"/>
                <w:szCs w:val="20"/>
              </w:rPr>
              <w:t xml:space="preserve">Повышение активности граждан в участии в мероприятиях по охране общественного порядка; осуществление выплат единовременного денежного вознаграждения гражданам за добровольную сдачу незаконно хранящегося огнестрельного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оружия, боеприпасов, патронов к оружию, взрывчатых веществ и взрывных устройств, а также стимулирование граждан добровольно сдавать незаконно хранящееся огнестрельное оружие, боеприпасы, взрывчатые вещества; проведение ежегодных методических семинаров по вопросам профилактики правонарушений</w:t>
            </w:r>
            <w:proofErr w:type="gramEnd"/>
          </w:p>
        </w:tc>
        <w:tc>
          <w:tcPr>
            <w:tcW w:w="258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Проведение ежегодных областных конкурсов "Лучшая народная дружина Курской области", "Лучший народный дружинник Курской области";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материально-техническое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повышение уровня правовой грамотности и развитие правосознания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граждан;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выплата единовременной денежной выплаты: народному дружиннику в случае получения телесных повреждений, заболевания или иного нанесения вреда здоровью, повлекших за собой установление инвалидности;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смерти, наступившей вследствие увечья (ранения, травмы, контузии), либо заболевания, полученного народным дружинником в период его участия в мероприятиях по охране общественного порядка;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стимулирование граждан к добровольной сдаче незаконно хранящегося оружия;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проведение методических семинаров по вопросам профилактики правонарушений в Курской области, проблемам организации работы общественных формирований правоохранительной направленности;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материально-техническое обеспечение мероприятий в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сфере охраны общественного порядка</w:t>
            </w:r>
          </w:p>
        </w:tc>
        <w:tc>
          <w:tcPr>
            <w:tcW w:w="241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показателей 5, 6 подпрограммы 1 приложения N 1 к Государственной программе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1.2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1.2 "Обеспечение деятельности административных комиссий в Курской области"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региональной безопасности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Финансовое обеспечение отдельных государственных полномочий, переданных органам местного самоуправления, по созданию и обеспечению деятельности административных комиссий;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финансовое обеспечение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Реализация данного основного мероприятия влияет на достижение показателя 1 программы приложения N 1 к Государственной программе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1.3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1.3 "Оказание бесплатной юридической помощи лицам, нуждающимся в социальной поддержке и социальной защите"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Обеспечение реализации права граждан на получение бесплатной юридической помощи на территории Курской области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финансовое обеспечение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адвокатов, оказывающих бесплатную юридическую помощь в рамках государственной системы бесплатной юридической помощи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показателя 7 подпрограммы 1 приложения N 1 к Государственной программе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1.4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Основное мероприятие 1.4 "Реализация мероприятий по социальной адаптации лиц, отбывающих уголовное наказание, не связанное с лишением свободы, и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лиц, освободившихся из мест лишения свободы, в том числе по привлечению к этой работе социально ориентированных некоммерческих организаций, осуществляющих деятельность в данной сфере"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социального обеспечения, материнства и детства Курской области, комитет по труду и занятости населения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Обеспечение предоставления мер социальной поддержки лицам, освободившимся из мест лишения свободы, оказание содействия в трудоустройстве данной категории лиц, недопущение роста рецидивной преступности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Разработка комплекса мероприятий, направленных на оказание социальной помощи лицам, освободившимся из мест лишения свободы, в том числе несовершеннолетним, вернувшимся из воспитательных колоний и специальных учебно-воспитательных учреждений закрытого типа;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профориентация граждан, освободившихся из мест лишения свободы и обратившихся в службу занятости;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социальная адаптация на рынке труда безработных граждан, освобожденных из учреждений, исполняющих наказания в виде лишения свободы;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профориентация граждан перед освобождением их из мест лишения свободы с предоставлением консультационных услуг по технологии поиска работы;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информирование УФСИН России по Курской области об имеющихся вакансиях с целью доведения указанной информации до осужденных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непосредственно перед их освобождением из мест лишения свободы;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организация </w:t>
            </w:r>
            <w:proofErr w:type="gramStart"/>
            <w:r w:rsidRPr="007444F0">
              <w:rPr>
                <w:rFonts w:ascii="Times New Roman" w:hAnsi="Times New Roman" w:cs="Times New Roman"/>
                <w:szCs w:val="20"/>
              </w:rPr>
              <w:t>работы выездных консультационных пунктов органов службы занятости населения</w:t>
            </w:r>
            <w:proofErr w:type="gramEnd"/>
            <w:r w:rsidRPr="007444F0">
              <w:rPr>
                <w:rFonts w:ascii="Times New Roman" w:hAnsi="Times New Roman" w:cs="Times New Roman"/>
                <w:szCs w:val="20"/>
              </w:rPr>
              <w:t xml:space="preserve"> в учреждениях УФСИН России по Курской области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показателя 1 программы приложения N 1 к Государственной программе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1.5</w:t>
            </w:r>
          </w:p>
        </w:tc>
        <w:tc>
          <w:tcPr>
            <w:tcW w:w="221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1.5 "Осуществление мероприятий, направленных на противодействие алкоголизации населения Курской области"</w:t>
            </w:r>
          </w:p>
        </w:tc>
        <w:tc>
          <w:tcPr>
            <w:tcW w:w="1757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Администрация Курской области,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образования и науки Курской области,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промышленности, торговли и предпринимательства Курской области,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здравоохранения Курской области</w:t>
            </w:r>
          </w:p>
        </w:tc>
        <w:tc>
          <w:tcPr>
            <w:tcW w:w="1275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01.07.2018</w:t>
            </w:r>
          </w:p>
        </w:tc>
        <w:tc>
          <w:tcPr>
            <w:tcW w:w="1276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Формирование негативного отношения в обществе к потреблению алкогольных напитков; усиление профилактики правонарушений, связанных с розничной продажей алкогольной продукции; снижение количества противоправных деяний, совершаемых несовершеннолетними в состоянии алкогольного опьянения</w:t>
            </w:r>
          </w:p>
        </w:tc>
        <w:tc>
          <w:tcPr>
            <w:tcW w:w="258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Проведение занятий с врачами, участвующими в профилактических осмотрах, медицинскими сестрами школ по вопросам выявления алкогольной зависимости среди подростков образовательных организаций;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организация и проведение сверок учетов комиссии по делам несовершеннолетних и защите их прав Администрации Курской области, подразделений по делам несовершеннолетних УМВД России по Курской области, ОБУЗ "Областная наркологическая больница" о несовершеннолетних, употребляющих спиртные напитки;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демонстрация учебных фильмов по антиалкогольной тематике в учреждениях образования Курской области;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проведение мониторинга алкогольного рынка Курской области для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выявления и пресечения фактов поступления фальсифицированной и контрафактной продукции;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осуществление лицензионного </w:t>
            </w:r>
            <w:proofErr w:type="gramStart"/>
            <w:r w:rsidRPr="007444F0">
              <w:rPr>
                <w:rFonts w:ascii="Times New Roman" w:hAnsi="Times New Roman" w:cs="Times New Roman"/>
                <w:szCs w:val="20"/>
              </w:rPr>
              <w:t>контроля за</w:t>
            </w:r>
            <w:proofErr w:type="gramEnd"/>
            <w:r w:rsidRPr="007444F0">
              <w:rPr>
                <w:rFonts w:ascii="Times New Roman" w:hAnsi="Times New Roman" w:cs="Times New Roman"/>
                <w:szCs w:val="20"/>
              </w:rPr>
              <w:t xml:space="preserve"> розничной продажей алкогольной продукции</w:t>
            </w:r>
          </w:p>
        </w:tc>
        <w:tc>
          <w:tcPr>
            <w:tcW w:w="241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показателя 1 программы приложения N 1 к государственной программе</w:t>
            </w:r>
          </w:p>
        </w:tc>
      </w:tr>
      <w:tr w:rsidR="007444F0" w:rsidRPr="007444F0">
        <w:tc>
          <w:tcPr>
            <w:tcW w:w="13892" w:type="dxa"/>
            <w:gridSpan w:val="8"/>
          </w:tcPr>
          <w:p w:rsidR="00773058" w:rsidRPr="007444F0" w:rsidRDefault="009445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hyperlink w:anchor="P862">
              <w:r w:rsidR="00773058" w:rsidRPr="007444F0">
                <w:rPr>
                  <w:rFonts w:ascii="Times New Roman" w:hAnsi="Times New Roman" w:cs="Times New Roman"/>
                  <w:szCs w:val="20"/>
                </w:rPr>
                <w:t>Подпрограмма 2</w:t>
              </w:r>
            </w:hyperlink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"Создание условий для комплексной реабилитации и </w:t>
            </w:r>
            <w:proofErr w:type="spellStart"/>
            <w:r w:rsidR="00773058" w:rsidRPr="007444F0">
              <w:rPr>
                <w:rFonts w:ascii="Times New Roman" w:hAnsi="Times New Roman" w:cs="Times New Roman"/>
                <w:szCs w:val="20"/>
              </w:rPr>
              <w:t>ресоциализации</w:t>
            </w:r>
            <w:proofErr w:type="spellEnd"/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</w:tc>
      </w:tr>
      <w:tr w:rsidR="007444F0" w:rsidRPr="007444F0" w:rsidTr="00814336">
        <w:tblPrEx>
          <w:tblBorders>
            <w:insideH w:val="nil"/>
          </w:tblBorders>
        </w:tblPrEx>
        <w:tc>
          <w:tcPr>
            <w:tcW w:w="454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2.1 "Проведение областных массовых мероприятий, направленных на формирование здорового образа жизни, антинаркотических профилактических акций и других форм работы с молодежью"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образования и науки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молодежной политики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по физической культуре и спорту Курской области, комитет региональной безопасности Курской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Улучшение качества работы по профилактике незаконного потребления наркотических средств и психотропных веществ, наркомании среди детей, подростков и молодежи, совершенствование работы по вопросам организации здорового образа жизни; рост массовости и активности антинаркотического спортивного движения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Проведение ежегодного областного конкурса среди молодежных представительств "Лучшая организация волонтерской деятельности в сфере профилактики наркомании";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организация и проведение областного антинаркотического месячника "Курский край - без наркотиков!";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проведение областной молодежной акции "Твой выбор - твоя жизнь";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организация и проведение антинаркотических спортивных массовых мероприятий, соревнований под девизом "Спорт против наркотиков"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Реализация данного основного мероприятия влияет на достижение показателя 3 программы и показателя 10 подпрограммы 2 приложения N 1 к Государственной программе</w:t>
            </w:r>
          </w:p>
        </w:tc>
      </w:tr>
      <w:tr w:rsidR="007444F0" w:rsidRPr="007444F0" w:rsidTr="00814336">
        <w:tblPrEx>
          <w:tblBorders>
            <w:insideH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2.2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Основное мероприятие 2.2 "Повышение уровня знаний населения региона о вреде наркотиков, профилактике наркомании, в том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числе через средства массовой информации"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Комитет по культуре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информации и печати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01.01.2017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Повышение уровня знаний населения региона о вреде наркотиков, профилактике наркомании, повышение качества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профилактических мероприятий антинаркотической направленности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Приобретение тематической литературы антинаркотической направленности;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проведение тематических мероприятий антинаркотической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направленности;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наркоситуации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на территории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поддержка социально значимых проектов в средствах массовой информации и программ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 xml:space="preserve">Реализация данного основного мероприятия влияет на достижение показателя 10 подпрограммы 2 и показателя 2 государственной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программы приложения N 1 к Государственной программе</w:t>
            </w:r>
          </w:p>
        </w:tc>
      </w:tr>
      <w:tr w:rsidR="007444F0" w:rsidRPr="007444F0" w:rsidTr="00814336">
        <w:tblPrEx>
          <w:tblBorders>
            <w:insideH w:val="nil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2.3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Основное мероприятие 2.3 "Организация социальной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здравоохранения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Увеличение количества лиц, вовлеченных в соответствующие реабилитационные программы</w:t>
            </w: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лиц, включенных в реабилитационные мероприятия;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осуществление социальной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потребителей наркотиков в государственных медицинских организациях и социально ориентированных некоммерческих организациях (при их наличии); повышение квалификации специалистов в сфере социальной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лиц,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потребляющих наркотические средства и психотропные вещества в немедицинских целях;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оказание поддержки социально ориентированным некоммерческим организациям, негосударственным организациям, реализующим программы комплексной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показателей 8, 9 подпрограммы 2 приложения N 1 к Государственной программе</w:t>
            </w:r>
          </w:p>
        </w:tc>
      </w:tr>
      <w:tr w:rsidR="007444F0" w:rsidRPr="007444F0">
        <w:tc>
          <w:tcPr>
            <w:tcW w:w="13892" w:type="dxa"/>
            <w:gridSpan w:val="8"/>
          </w:tcPr>
          <w:p w:rsidR="00773058" w:rsidRPr="007444F0" w:rsidRDefault="009445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hyperlink w:anchor="P1140">
              <w:r w:rsidR="00773058" w:rsidRPr="007444F0">
                <w:rPr>
                  <w:rFonts w:ascii="Times New Roman" w:hAnsi="Times New Roman" w:cs="Times New Roman"/>
                  <w:szCs w:val="20"/>
                </w:rPr>
                <w:t>Подпрограмма 3</w:t>
              </w:r>
            </w:hyperlink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"Предупреждение безнадзорности, беспризорности, правонарушений и антиобщественных действий несовершеннолетних"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3.1 "Создание и обеспечение деятельности муниципальных комиссий по делам несовершеннолетних и защите их прав"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несовершеннолетних, обучающих семинаров для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ответственных секретарей районных, городских, окружных комиссий по делам несовершеннолетних и защите их прав Курской области с привлечением специалистов органов и учреждений системы профилактики;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разработка информационно-методических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показателя 13 подпрограммы 3 приложения N 1 к Государственной программе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3.2</w:t>
            </w:r>
          </w:p>
        </w:tc>
        <w:tc>
          <w:tcPr>
            <w:tcW w:w="221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3.2 "Реализация мероприятий, направленных на оказание помощи семьям с детьми, находящимся в трудной жизненной ситуации и нуждающимся в социальной поддержке"</w:t>
            </w:r>
          </w:p>
        </w:tc>
        <w:tc>
          <w:tcPr>
            <w:tcW w:w="1757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275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Оказание поддержки семьям с детьми, находящимся в трудной жизненной ситуации, проведение профилактической и реабилитационной работы с семьями, совершенствование работы службы детского "телефона доверия"</w:t>
            </w:r>
          </w:p>
        </w:tc>
        <w:tc>
          <w:tcPr>
            <w:tcW w:w="258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Проведение "круглых столов", пресс-конференций по проблемам детей и подростков, попавших в кризисную ситуацию;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трансляция рекламных видеороликов для детей и родителей;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методическая поддержка координационных советов по оказанию помощи семьям с детьми, находящимся в трудной жизненной ситуации и нуждающимся в социальной поддержке, по вопросам профилактики семейного и детского неблагополучия, жестокого обращения с детьми</w:t>
            </w:r>
          </w:p>
        </w:tc>
        <w:tc>
          <w:tcPr>
            <w:tcW w:w="241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Реализация данного основного мероприятия влияет на достижение показателя 11 подпрограммы 3 приложения N 1 к государственной программе</w:t>
            </w:r>
          </w:p>
        </w:tc>
      </w:tr>
      <w:tr w:rsidR="007444F0" w:rsidRPr="007444F0" w:rsidTr="00814336">
        <w:tblPrEx>
          <w:tblBorders>
            <w:insideH w:val="nil"/>
          </w:tblBorders>
        </w:tblPrEx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3.3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3.3 "Оказание правовой, социальной, психолого-педагогической, медицинской и иной помощи несовершеннолетним, склонным к бродяжничеству и совершению правонарушений, в том числе осужденным без изоляции от общества подросткам, освободившимся из воспитательных колоний, а также вернувшимся из специальных учебно-воспитательных учреждений закрытого типа"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Комиссия по делам несовершеннолетних и защите их прав Администрации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образования и науки Курской области,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Профилактика подростковой преступности, предотвращение повторной преступности лиц из числа несовершеннолетних, осужденных без изоляции от общества и освободившихся из мест лишения свободы</w:t>
            </w: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Организация целенаправленной разъяснительной работы в образовательных организациях Курской области об уголовной, административной ответственности несовершеннолетних, информирование обучающихся о действующих службах психологической помощи;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осужденных без изоляции от общества;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реализация мероприятий индивидуальных межведомственных программ реабилитации несовершеннолетних, находящихся в социально опасном положении, в том числе освободившихся из воспитательных колоний, вернувшихся из специальных учебно-воспитательных учреждений закрытого типа, а также осужденных без изоляции от общества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подростков;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развитие и совершенствование сети школьных служб медиации на базе образовательных организаций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организация и проведение областных акций по выявлению детей, нуждающихся в защите государства;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показателя 13 подпрограммы 3 приложения N 1 к Государственной программе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3.4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3.4 "Реализация дополнительных гарантий занятости молодых граждан в Курской области"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Выделение (резервирование) и создание новых рабочих мест для отдельных категорий молодежи</w:t>
            </w:r>
          </w:p>
        </w:tc>
        <w:tc>
          <w:tcPr>
            <w:tcW w:w="2581" w:type="dxa"/>
          </w:tcPr>
          <w:p w:rsidR="00773058" w:rsidRPr="007444F0" w:rsidRDefault="007849A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</w:t>
            </w:r>
            <w:r w:rsidR="00773058" w:rsidRPr="007444F0">
              <w:rPr>
                <w:rFonts w:ascii="Times New Roman" w:hAnsi="Times New Roman" w:cs="Times New Roman"/>
                <w:szCs w:val="20"/>
              </w:rPr>
              <w:t>роведение мероприятий по квотированию рабочих мест для трудоустройства отдельных категорий молодежи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Реализация данного основного мероприятия влияет на достижение показателя 12 подпрограммы 3 приложения N 1 к Государственной программе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3.5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Основное мероприятие 3.5 "Обеспечение перевозки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несовершеннолетних, самовольно ушедших из семей, детских домов, школ-интернатов, специальных учебно-воспитательных и иных учреждений"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 xml:space="preserve">Комитет социального обеспечения,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материнства и детства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01.01.2017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Повышение качества предоставляемых услуг семьям и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детям, наличие достоверной информации о безнадзорных и беспризорных несовершеннолетних, своевременное принятие управленческих решений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 xml:space="preserve">Перевозка несовершеннолетних, самовольно ушедших из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семей, детских домов, школ-интернатов, специальных учебно-воспитательных и иных детских учреждений в Курской области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 xml:space="preserve">Реализация данного основного мероприятия влияет на достижение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показателя 13 подпрограммы 3 приложения N 1 к Государственной программе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3.6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3.6 "Обеспечение деятельности областных государственных специализированных учреждений для несовершеннолетних, нуждающихся в социальной реабилитации, и государственных учреждений социальной помощи семье и детям"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01.01.2017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Обеспечение деятельности учреждений для несовершеннолетних, нуждающихся в социальной помощи и реабилитации, предоставление социальных услуг несовершеннолетним и семьям с детьми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Обеспечение деятельности ОКУ "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Железногорский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центр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соцпомощи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", ОКУ "Льговский центр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соцпомощи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>", ОКУ "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Солнцевский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центр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соцпомощи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>", ОКУ "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Щигровский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центр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соцпомощи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>", ОКУ "Курский приют для детей и подростков" п. Поныри,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ОКУ "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Охочевский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социальный приют",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ОКУ "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Черемисиновский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центр для несовершеннолетних",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ОКУ "</w:t>
            </w:r>
            <w:proofErr w:type="gramStart"/>
            <w:r w:rsidRPr="007444F0">
              <w:rPr>
                <w:rFonts w:ascii="Times New Roman" w:hAnsi="Times New Roman" w:cs="Times New Roman"/>
                <w:szCs w:val="20"/>
              </w:rPr>
              <w:t>Курский</w:t>
            </w:r>
            <w:proofErr w:type="gramEnd"/>
            <w:r w:rsidRPr="007444F0">
              <w:rPr>
                <w:rFonts w:ascii="Times New Roman" w:hAnsi="Times New Roman" w:cs="Times New Roman"/>
                <w:szCs w:val="20"/>
              </w:rPr>
              <w:t xml:space="preserve"> СПРЦ"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Реализация данного основного мероприятия влияет на достижение показателя 13 подпрограммы 3 приложения N 1 к Государственной программе</w:t>
            </w:r>
          </w:p>
        </w:tc>
      </w:tr>
      <w:tr w:rsidR="007444F0" w:rsidRPr="007444F0">
        <w:tc>
          <w:tcPr>
            <w:tcW w:w="13892" w:type="dxa"/>
            <w:gridSpan w:val="8"/>
          </w:tcPr>
          <w:p w:rsidR="00773058" w:rsidRPr="007444F0" w:rsidRDefault="009445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hyperlink w:anchor="P1461">
              <w:r w:rsidR="00773058" w:rsidRPr="007444F0">
                <w:rPr>
                  <w:rFonts w:ascii="Times New Roman" w:hAnsi="Times New Roman" w:cs="Times New Roman"/>
                  <w:szCs w:val="20"/>
                </w:rPr>
                <w:t>Подпрограмма 4</w:t>
              </w:r>
            </w:hyperlink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"Противодействие терроризму и экстремизму"</w:t>
            </w:r>
          </w:p>
        </w:tc>
      </w:tr>
      <w:tr w:rsidR="007444F0" w:rsidRPr="007444F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221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Основное Мероприятие 4.1 "Проведение профилактической и информационно-пропагандистской работы"</w:t>
            </w:r>
          </w:p>
        </w:tc>
        <w:tc>
          <w:tcPr>
            <w:tcW w:w="1757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Администрация Курской области, комитет образования и науки Курской области, комитет по культуре Курской области, комитет информации и печати Курской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области, комитет молодежной политики Курской области, комитет региональной безопасности Курской области,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275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01.01.2018</w:t>
            </w:r>
          </w:p>
        </w:tc>
        <w:tc>
          <w:tcPr>
            <w:tcW w:w="1276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Профилактика проявлений терроризма и экстремизма, изготовление информационных материалов по профилактике терроризма,</w:t>
            </w:r>
          </w:p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проведение категорирования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объектов спорта, расположенных на территории Курской области</w:t>
            </w:r>
          </w:p>
        </w:tc>
        <w:tc>
          <w:tcPr>
            <w:tcW w:w="2581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Проведение культурно-просветительских и воспитательных мероприятий в образовательных организациях по привитию молодежи идей межнационального и межрелигиозного уважения;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проведение заседаний Совета по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 xml:space="preserve">межнациональным и межконфессиональным отношениям при Губернаторе Курской области, "круглых столов", мероприятий и акций с участием представителей национальных общин, религиозных и общественных организаций, СМИ по вопросам профилактики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этноконфессионального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экстремизма, противодействия распространению идеологии терроризма и укрепления принципов толерантности в обществе;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организация работы информационно-пропагандистских групп при антитеррористических комиссиях Курской области, городских округов и муниципальных районов;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приобретение тематической литературы антитеррористической направленности в фонд ОБУК "Областная библиотека имени Н.Н. Асеева";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444F0">
              <w:rPr>
                <w:rFonts w:ascii="Times New Roman" w:hAnsi="Times New Roman" w:cs="Times New Roman"/>
                <w:szCs w:val="20"/>
              </w:rPr>
              <w:t xml:space="preserve">проведение концертной программы на Театральной площади города Курска, направленной на предупреждение распространения террористических и экстремистских идей среди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населения; организация повышения квалификации для лиц, принимающих участие в работе по профилактике терроризма и экстремизма; размещение в периодических изданиях материалов по противодействию экстремизму и терроризму; организация и проведение проекта "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Киберпатруль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>"; организация и проведение комплексной профилактической акции "Чистый город";</w:t>
            </w:r>
            <w:proofErr w:type="gramEnd"/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осуществление мониторинга и направление рекомендаций в адрес глав муниципальных районов и городских округов Курской области (собственникам) по вопросу обеспечения антитеррористической защищенности объектов недвижимого имущества и комплексов недвижимого имущества, специально предназначенного для проведения физкультурных мероприятий и (или) спортивных мероприятий</w:t>
            </w:r>
          </w:p>
        </w:tc>
        <w:tc>
          <w:tcPr>
            <w:tcW w:w="2410" w:type="dxa"/>
            <w:tcBorders>
              <w:bottom w:val="nil"/>
            </w:tcBorders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Реализация данного основного мероприятия влияет на достижение показателя 4 государственной программы и показателей 14, 15, 16 подпрограммы 4 приложения N 1 к государственной программе</w:t>
            </w:r>
          </w:p>
        </w:tc>
      </w:tr>
      <w:tr w:rsidR="007444F0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4.2</w:t>
            </w:r>
          </w:p>
        </w:tc>
        <w:tc>
          <w:tcPr>
            <w:tcW w:w="221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Основное мероприятие 4.2 "Проведение мониторинга политических, социально-экономических и иных процессов, оказывающих влияние </w:t>
            </w: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на ситуацию в области противодействия терроризму"</w:t>
            </w:r>
          </w:p>
        </w:tc>
        <w:tc>
          <w:tcPr>
            <w:tcW w:w="1757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275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01.01.2018</w:t>
            </w:r>
          </w:p>
        </w:tc>
        <w:tc>
          <w:tcPr>
            <w:tcW w:w="1276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31.12.2024</w:t>
            </w:r>
          </w:p>
        </w:tc>
        <w:tc>
          <w:tcPr>
            <w:tcW w:w="1928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Своевременное выявление причин и условий, способствующих проявлениям терроризма на территории Курской области</w:t>
            </w:r>
          </w:p>
        </w:tc>
        <w:tc>
          <w:tcPr>
            <w:tcW w:w="2581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Анализ ситуации в сфере противодействия терроризму на территории Курской области;</w:t>
            </w:r>
          </w:p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выработка дополнительных мер, направленных на профилактику терроризма в Курской области</w:t>
            </w:r>
          </w:p>
        </w:tc>
        <w:tc>
          <w:tcPr>
            <w:tcW w:w="2410" w:type="dxa"/>
          </w:tcPr>
          <w:p w:rsidR="00773058" w:rsidRPr="007444F0" w:rsidRDefault="0077305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Реализация данного основного мероприятия влияет на достижение показателя 4 Государственной программы приложения N 1 к Государственной программе</w:t>
            </w:r>
          </w:p>
        </w:tc>
      </w:tr>
    </w:tbl>
    <w:p w:rsidR="00773058" w:rsidRPr="007444F0" w:rsidRDefault="00773058">
      <w:pPr>
        <w:pStyle w:val="ConsPlusNormal"/>
        <w:rPr>
          <w:rFonts w:ascii="Times New Roman" w:hAnsi="Times New Roman" w:cs="Times New Roman"/>
          <w:szCs w:val="20"/>
        </w:rPr>
        <w:sectPr w:rsidR="00773058" w:rsidRPr="007444F0" w:rsidSect="00814336">
          <w:pgSz w:w="16838" w:h="11905" w:orient="landscape"/>
          <w:pgMar w:top="1191" w:right="1134" w:bottom="851" w:left="1134" w:header="0" w:footer="0" w:gutter="0"/>
          <w:cols w:space="720"/>
          <w:titlePg/>
        </w:sect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Приложение N 3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 государственной программе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Курской области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"Профилактика правонарушений</w:t>
      </w:r>
    </w:p>
    <w:p w:rsidR="00773058" w:rsidRPr="007444F0" w:rsidRDefault="00773058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в Курской области"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Cs w:val="20"/>
        </w:rPr>
      </w:pPr>
      <w:bookmarkStart w:id="10" w:name="P2218"/>
      <w:bookmarkEnd w:id="10"/>
      <w:r w:rsidRPr="007444F0">
        <w:rPr>
          <w:rFonts w:ascii="Times New Roman" w:hAnsi="Times New Roman" w:cs="Times New Roman"/>
          <w:szCs w:val="20"/>
        </w:rPr>
        <w:t>СВЕДЕНИЯ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ОБ ОСНОВНЫХ МЕРАХ ПРАВОВОГО РЕГУЛИРОВАНИЯ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В СФЕРЕ РЕАЛИЗАЦИИ ГОСУДАРСТВЕННОЙ ПРОГРАММЫ КУРСКОЙ ОБЛАСТИ</w:t>
      </w:r>
    </w:p>
    <w:p w:rsidR="00773058" w:rsidRPr="007444F0" w:rsidRDefault="00773058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"ПРОФИЛАКТИКА ПРАВОНАРУШЕНИЙ В КУРСКОЙ ОБЛАСТИ"</w:t>
      </w: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2835"/>
        <w:gridCol w:w="1814"/>
        <w:gridCol w:w="1843"/>
      </w:tblGrid>
      <w:tr w:rsidR="004B3D54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N </w:t>
            </w:r>
            <w:proofErr w:type="gramStart"/>
            <w:r w:rsidRPr="007444F0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7444F0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198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Вид нормативного правового акта</w:t>
            </w:r>
          </w:p>
        </w:tc>
        <w:tc>
          <w:tcPr>
            <w:tcW w:w="283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181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Ожидаемые сроки принятия</w:t>
            </w:r>
          </w:p>
        </w:tc>
      </w:tr>
      <w:tr w:rsidR="004B3D54" w:rsidRPr="007444F0">
        <w:tc>
          <w:tcPr>
            <w:tcW w:w="8931" w:type="dxa"/>
            <w:gridSpan w:val="5"/>
          </w:tcPr>
          <w:p w:rsidR="00773058" w:rsidRPr="007444F0" w:rsidRDefault="009445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hyperlink w:anchor="P537">
              <w:r w:rsidR="00773058" w:rsidRPr="007444F0">
                <w:rPr>
                  <w:rFonts w:ascii="Times New Roman" w:hAnsi="Times New Roman" w:cs="Times New Roman"/>
                  <w:szCs w:val="20"/>
                </w:rPr>
                <w:t>Подпрограмма 1</w:t>
              </w:r>
            </w:hyperlink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"Комплексные меры по профилактике правонарушений и обеспечению общественного порядка на территории Курской области"</w:t>
            </w:r>
          </w:p>
        </w:tc>
      </w:tr>
      <w:tr w:rsidR="004B3D54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1985" w:type="dxa"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Закон Курской области</w:t>
            </w:r>
          </w:p>
        </w:tc>
        <w:tc>
          <w:tcPr>
            <w:tcW w:w="283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О внесении изменений в Закон Курской области "Об административных правонарушениях в Курской области"</w:t>
            </w:r>
          </w:p>
        </w:tc>
        <w:tc>
          <w:tcPr>
            <w:tcW w:w="181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1843" w:type="dxa"/>
          </w:tcPr>
          <w:p w:rsidR="007849AA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2017 - 2024 гг. 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(по мере необходимости)</w:t>
            </w:r>
          </w:p>
        </w:tc>
      </w:tr>
      <w:tr w:rsidR="004B3D54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1985" w:type="dxa"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Постановление Администрации Курской области</w:t>
            </w:r>
          </w:p>
        </w:tc>
        <w:tc>
          <w:tcPr>
            <w:tcW w:w="283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 внесении изменений в </w:t>
            </w:r>
            <w:hyperlink r:id="rId79">
              <w:r w:rsidRPr="007444F0">
                <w:rPr>
                  <w:rFonts w:ascii="Times New Roman" w:hAnsi="Times New Roman" w:cs="Times New Roman"/>
                  <w:szCs w:val="20"/>
                </w:rPr>
                <w:t>постановление</w:t>
              </w:r>
            </w:hyperlink>
            <w:r w:rsidRPr="007444F0">
              <w:rPr>
                <w:rFonts w:ascii="Times New Roman" w:hAnsi="Times New Roman" w:cs="Times New Roman"/>
                <w:szCs w:val="20"/>
              </w:rPr>
              <w:t xml:space="preserve"> Администрации Курской области от 29.03.2018 N 260-па "Об утверждении Порядка оказания помощи организациями социального обслуживания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целях"</w:t>
            </w:r>
          </w:p>
        </w:tc>
        <w:tc>
          <w:tcPr>
            <w:tcW w:w="181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843" w:type="dxa"/>
          </w:tcPr>
          <w:p w:rsidR="007849AA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2018 - 2024 гг. 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(по мере необходимости)</w:t>
            </w:r>
          </w:p>
        </w:tc>
      </w:tr>
      <w:tr w:rsidR="004B3D54" w:rsidRPr="007444F0">
        <w:tc>
          <w:tcPr>
            <w:tcW w:w="8931" w:type="dxa"/>
            <w:gridSpan w:val="5"/>
          </w:tcPr>
          <w:p w:rsidR="00773058" w:rsidRPr="007444F0" w:rsidRDefault="009445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hyperlink w:anchor="P862">
              <w:r w:rsidR="00773058" w:rsidRPr="007444F0">
                <w:rPr>
                  <w:rFonts w:ascii="Times New Roman" w:hAnsi="Times New Roman" w:cs="Times New Roman"/>
                  <w:szCs w:val="20"/>
                </w:rPr>
                <w:t>Подпрограмма 2</w:t>
              </w:r>
            </w:hyperlink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"Создание условий для комплексной реабилитации и </w:t>
            </w:r>
            <w:proofErr w:type="spellStart"/>
            <w:r w:rsidR="00773058" w:rsidRPr="007444F0">
              <w:rPr>
                <w:rFonts w:ascii="Times New Roman" w:hAnsi="Times New Roman" w:cs="Times New Roman"/>
                <w:szCs w:val="20"/>
              </w:rPr>
              <w:t>ресоциализации</w:t>
            </w:r>
            <w:proofErr w:type="spellEnd"/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</w:tc>
      </w:tr>
      <w:tr w:rsidR="004B3D54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1985" w:type="dxa"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Закон Курской области</w:t>
            </w:r>
          </w:p>
        </w:tc>
        <w:tc>
          <w:tcPr>
            <w:tcW w:w="283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 внесении изменений в </w:t>
            </w:r>
            <w:hyperlink r:id="rId80">
              <w:r w:rsidRPr="007444F0">
                <w:rPr>
                  <w:rFonts w:ascii="Times New Roman" w:hAnsi="Times New Roman" w:cs="Times New Roman"/>
                  <w:szCs w:val="20"/>
                </w:rPr>
                <w:t>Закон</w:t>
              </w:r>
            </w:hyperlink>
            <w:r w:rsidRPr="007444F0">
              <w:rPr>
                <w:rFonts w:ascii="Times New Roman" w:hAnsi="Times New Roman" w:cs="Times New Roman"/>
                <w:szCs w:val="20"/>
              </w:rPr>
              <w:t xml:space="preserve"> Курской области "О вопросах организации профилактики незаконного потребления наркотических средств и психотропных веществ, наркомании и токсикомании на территории Курской области"</w:t>
            </w:r>
          </w:p>
        </w:tc>
        <w:tc>
          <w:tcPr>
            <w:tcW w:w="181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здравоохранения Курской области</w:t>
            </w:r>
          </w:p>
        </w:tc>
        <w:tc>
          <w:tcPr>
            <w:tcW w:w="1843" w:type="dxa"/>
          </w:tcPr>
          <w:p w:rsidR="007849AA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2017 - 2024 гг. 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(по мере необходимости)</w:t>
            </w:r>
          </w:p>
        </w:tc>
      </w:tr>
      <w:tr w:rsidR="004B3D54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1985" w:type="dxa"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Постановление Губернатора Курской области</w:t>
            </w:r>
          </w:p>
        </w:tc>
        <w:tc>
          <w:tcPr>
            <w:tcW w:w="283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 внесении изменений в </w:t>
            </w:r>
            <w:hyperlink r:id="rId81">
              <w:r w:rsidRPr="007444F0">
                <w:rPr>
                  <w:rFonts w:ascii="Times New Roman" w:hAnsi="Times New Roman" w:cs="Times New Roman"/>
                  <w:szCs w:val="20"/>
                </w:rPr>
                <w:t>постановление</w:t>
              </w:r>
            </w:hyperlink>
            <w:r w:rsidRPr="007444F0">
              <w:rPr>
                <w:rFonts w:ascii="Times New Roman" w:hAnsi="Times New Roman" w:cs="Times New Roman"/>
                <w:szCs w:val="20"/>
              </w:rPr>
              <w:t xml:space="preserve"> Губернатора Курской области от 15.08.2017 N 243-пг "О проведении мониторинга </w:t>
            </w:r>
            <w:proofErr w:type="spellStart"/>
            <w:r w:rsidRPr="007444F0">
              <w:rPr>
                <w:rFonts w:ascii="Times New Roman" w:hAnsi="Times New Roman" w:cs="Times New Roman"/>
                <w:szCs w:val="20"/>
              </w:rPr>
              <w:t>наркоситуации</w:t>
            </w:r>
            <w:proofErr w:type="spellEnd"/>
            <w:r w:rsidRPr="007444F0">
              <w:rPr>
                <w:rFonts w:ascii="Times New Roman" w:hAnsi="Times New Roman" w:cs="Times New Roman"/>
                <w:szCs w:val="20"/>
              </w:rPr>
              <w:t xml:space="preserve"> в Курской области"</w:t>
            </w:r>
          </w:p>
          <w:p w:rsidR="00814336" w:rsidRPr="007444F0" w:rsidRDefault="0081433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1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1843" w:type="dxa"/>
          </w:tcPr>
          <w:p w:rsidR="007849AA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2017 - 2024 гг. 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(по мере необходимости)</w:t>
            </w:r>
          </w:p>
        </w:tc>
      </w:tr>
      <w:tr w:rsidR="004B3D54" w:rsidRPr="007444F0">
        <w:tc>
          <w:tcPr>
            <w:tcW w:w="8931" w:type="dxa"/>
            <w:gridSpan w:val="5"/>
          </w:tcPr>
          <w:p w:rsidR="00773058" w:rsidRPr="007444F0" w:rsidRDefault="0094452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hyperlink w:anchor="P1140">
              <w:r w:rsidR="00773058" w:rsidRPr="007444F0">
                <w:rPr>
                  <w:rFonts w:ascii="Times New Roman" w:hAnsi="Times New Roman" w:cs="Times New Roman"/>
                  <w:szCs w:val="20"/>
                </w:rPr>
                <w:t>Подпрограмма 3</w:t>
              </w:r>
            </w:hyperlink>
            <w:r w:rsidR="00773058" w:rsidRPr="007444F0">
              <w:rPr>
                <w:rFonts w:ascii="Times New Roman" w:hAnsi="Times New Roman" w:cs="Times New Roman"/>
                <w:szCs w:val="20"/>
              </w:rPr>
              <w:t xml:space="preserve"> "Предупреждение безнадзорности, беспризорности, правонарушений и антиобщественных действий несовершеннолетних"</w:t>
            </w:r>
          </w:p>
        </w:tc>
      </w:tr>
      <w:tr w:rsidR="004B3D54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1985" w:type="dxa"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Закон Курской области</w:t>
            </w:r>
          </w:p>
        </w:tc>
        <w:tc>
          <w:tcPr>
            <w:tcW w:w="283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 внесении изменений в </w:t>
            </w:r>
            <w:hyperlink r:id="rId82">
              <w:r w:rsidRPr="007444F0">
                <w:rPr>
                  <w:rFonts w:ascii="Times New Roman" w:hAnsi="Times New Roman" w:cs="Times New Roman"/>
                  <w:szCs w:val="20"/>
                </w:rPr>
                <w:t>Закон</w:t>
              </w:r>
            </w:hyperlink>
            <w:r w:rsidRPr="007444F0">
              <w:rPr>
                <w:rFonts w:ascii="Times New Roman" w:hAnsi="Times New Roman" w:cs="Times New Roman"/>
                <w:szCs w:val="20"/>
              </w:rPr>
              <w:t xml:space="preserve"> Курской области "О мерах по недопущению нахождения детей в местах, где им может быть причинен вред"</w:t>
            </w:r>
          </w:p>
        </w:tc>
        <w:tc>
          <w:tcPr>
            <w:tcW w:w="181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843" w:type="dxa"/>
          </w:tcPr>
          <w:p w:rsidR="007849AA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2017 - 2024 гг. 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(по мере необходимости)</w:t>
            </w:r>
          </w:p>
        </w:tc>
      </w:tr>
      <w:tr w:rsidR="004B3D54" w:rsidRPr="007444F0">
        <w:tc>
          <w:tcPr>
            <w:tcW w:w="45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985" w:type="dxa"/>
          </w:tcPr>
          <w:p w:rsidR="00773058" w:rsidRPr="007444F0" w:rsidRDefault="007730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Закон Курской области</w:t>
            </w:r>
          </w:p>
        </w:tc>
        <w:tc>
          <w:tcPr>
            <w:tcW w:w="2835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О внесении изменений в </w:t>
            </w:r>
            <w:hyperlink r:id="rId83">
              <w:r w:rsidRPr="007444F0">
                <w:rPr>
                  <w:rFonts w:ascii="Times New Roman" w:hAnsi="Times New Roman" w:cs="Times New Roman"/>
                  <w:szCs w:val="20"/>
                </w:rPr>
                <w:t>Закон</w:t>
              </w:r>
            </w:hyperlink>
            <w:r w:rsidRPr="007444F0">
              <w:rPr>
                <w:rFonts w:ascii="Times New Roman" w:hAnsi="Times New Roman" w:cs="Times New Roman"/>
                <w:szCs w:val="20"/>
              </w:rPr>
              <w:t xml:space="preserve"> Курской области "О квотировании рабочих мест для отдельных категорий молодежи в Курской области"</w:t>
            </w:r>
          </w:p>
        </w:tc>
        <w:tc>
          <w:tcPr>
            <w:tcW w:w="1814" w:type="dxa"/>
          </w:tcPr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843" w:type="dxa"/>
          </w:tcPr>
          <w:p w:rsidR="007849AA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 xml:space="preserve">2017 - 2024 гг. </w:t>
            </w:r>
          </w:p>
          <w:p w:rsidR="00773058" w:rsidRPr="007444F0" w:rsidRDefault="007730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444F0">
              <w:rPr>
                <w:rFonts w:ascii="Times New Roman" w:hAnsi="Times New Roman" w:cs="Times New Roman"/>
                <w:szCs w:val="20"/>
              </w:rPr>
              <w:t>(по мере необходимости)</w:t>
            </w:r>
          </w:p>
        </w:tc>
      </w:tr>
    </w:tbl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773058" w:rsidRPr="007444F0" w:rsidRDefault="00773058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</w:pPr>
    </w:p>
    <w:p w:rsidR="00814336" w:rsidRPr="007444F0" w:rsidRDefault="00814336">
      <w:pPr>
        <w:pStyle w:val="ConsPlusNormal"/>
        <w:spacing w:after="1"/>
        <w:rPr>
          <w:rFonts w:ascii="Times New Roman" w:hAnsi="Times New Roman" w:cs="Times New Roman"/>
          <w:szCs w:val="20"/>
        </w:rPr>
        <w:sectPr w:rsidR="00814336" w:rsidRPr="007444F0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814336" w:rsidRPr="007444F0" w:rsidRDefault="00814336" w:rsidP="00814336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lastRenderedPageBreak/>
        <w:t>Приложение N 4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 государственной программе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Курской области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"Профилактика правонарушений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в Курской области"</w:t>
      </w:r>
    </w:p>
    <w:p w:rsidR="00814336" w:rsidRPr="007444F0" w:rsidRDefault="00814336" w:rsidP="00814336">
      <w:pPr>
        <w:pStyle w:val="ConsPlusNormal"/>
        <w:jc w:val="right"/>
        <w:rPr>
          <w:rFonts w:ascii="Times New Roman" w:hAnsi="Times New Roman" w:cs="Times New Roman"/>
          <w:szCs w:val="20"/>
        </w:rPr>
      </w:pP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Cs w:val="20"/>
        </w:rPr>
      </w:pPr>
      <w:bookmarkStart w:id="11" w:name="P2275"/>
      <w:bookmarkEnd w:id="11"/>
      <w:r w:rsidRPr="007444F0">
        <w:rPr>
          <w:rFonts w:ascii="Times New Roman" w:hAnsi="Times New Roman" w:cs="Times New Roman"/>
          <w:szCs w:val="20"/>
        </w:rPr>
        <w:t>РЕСУРСНОЕ ОБЕСПЕЧЕНИЕ</w:t>
      </w: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РЕАЛИЗАЦИИ ГОСУДАРСТВЕННОЙ ПРОГРАММЫ КУРСКОЙ ОБЛАСТИ</w:t>
      </w: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"ПРОФИЛАКТИКА ПРАВОНАРУШЕНИЙ В КУРСКОЙ ОБЛАСТИ"</w:t>
      </w:r>
    </w:p>
    <w:p w:rsidR="00814336" w:rsidRPr="007444F0" w:rsidRDefault="00814336" w:rsidP="00814336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7444F0">
        <w:rPr>
          <w:rFonts w:ascii="Times New Roman" w:hAnsi="Times New Roman" w:cs="Times New Roman"/>
          <w:szCs w:val="20"/>
        </w:rPr>
        <w:t>ЗА СЧЕТ БЮДЖЕТНЫХ АССИГНОВАНИЙ ОБЛАСТНОГО БЮДЖЕТА</w:t>
      </w:r>
    </w:p>
    <w:p w:rsidR="00773058" w:rsidRPr="007444F0" w:rsidRDefault="0077305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567"/>
        <w:gridCol w:w="709"/>
        <w:gridCol w:w="567"/>
        <w:gridCol w:w="567"/>
        <w:gridCol w:w="992"/>
        <w:gridCol w:w="1134"/>
        <w:gridCol w:w="992"/>
        <w:gridCol w:w="1134"/>
        <w:gridCol w:w="1134"/>
        <w:gridCol w:w="1276"/>
        <w:gridCol w:w="992"/>
        <w:gridCol w:w="1134"/>
      </w:tblGrid>
      <w:tr w:rsidR="00B65017" w:rsidRPr="007444F0" w:rsidTr="00A7396F">
        <w:tc>
          <w:tcPr>
            <w:tcW w:w="1418" w:type="dxa"/>
            <w:vMerge w:val="restart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государственной программы, структурного элемента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(ГРБС)</w:t>
            </w:r>
          </w:p>
        </w:tc>
        <w:tc>
          <w:tcPr>
            <w:tcW w:w="2410" w:type="dxa"/>
            <w:gridSpan w:val="4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788" w:type="dxa"/>
            <w:gridSpan w:val="8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пГП</w:t>
            </w:r>
            <w:proofErr w:type="spellEnd"/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СЗП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B65017" w:rsidRPr="007444F0" w:rsidTr="00A7396F">
        <w:tc>
          <w:tcPr>
            <w:tcW w:w="1418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65017" w:rsidRPr="007444F0" w:rsidTr="00A7396F">
        <w:tc>
          <w:tcPr>
            <w:tcW w:w="1418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"Профилактика правонарушений в Курской области"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333243,211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366245,705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393660,788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417002,009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547912,761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630553,891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547595,329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558700,727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333243,211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366245,705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393660,788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417002,009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547912,761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630553,891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547595,329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558700,727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государственной программы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11584,500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11915,440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12821,100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13850,340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13850,340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13850,340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Соисполнитель </w:t>
            </w:r>
            <w:proofErr w:type="gram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proofErr w:type="gramEnd"/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программы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здравоохранения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45,372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</w:tr>
      <w:tr w:rsidR="007444F0" w:rsidRPr="007444F0" w:rsidTr="00814336">
        <w:tc>
          <w:tcPr>
            <w:tcW w:w="1418" w:type="dxa"/>
            <w:vMerge w:val="restart"/>
            <w:tcBorders>
              <w:top w:val="nil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Соисполнитель государственной программы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323615,876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353844,870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Соисполнитель государственной программы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380886,953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403972,295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534513,056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616079,946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533281,384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544386,782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8948,000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11351,500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образования и науки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222,210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222,210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222,210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111,105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136,105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136,105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136,105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по делам молодежи и туризму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165,425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молодежной политики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top w:val="single" w:sz="4" w:space="0" w:color="auto"/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129,600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251,667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информации и печати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лесного хозяйства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345,000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комитет природных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ресурсов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7444F0" w:rsidRPr="007444F0" w:rsidTr="00814336">
        <w:tc>
          <w:tcPr>
            <w:tcW w:w="1418" w:type="dxa"/>
            <w:tcBorders>
              <w:top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944526" w:rsidP="00A7396F">
            <w:pPr>
              <w:pStyle w:val="ConsPlusNormal"/>
              <w:spacing w:line="20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4">
              <w:r w:rsidR="00B65017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1</w:t>
              </w:r>
            </w:hyperlink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"Комплексные меры по профилактике правонарушений и обеспечению общественного порядка на территории Курской области"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10102,000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13213,020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14321,150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15341,680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16102,340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10102,000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13213,020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14321,150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15341,680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16102,340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подпрограммы (соисполнитель государственной программы)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11584,500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11915,440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12821,100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13850,340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13850,340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13850,340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8948,000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11351,500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954,000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1661,520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2536,650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345,000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и науки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здравоохранения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1.1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"Проведение профилактических мероприятий, направленных на обеспечение защиты жизни, здоровья и собственности граждан, привлечение граждан к участию в охране общественного порядка"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581,040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899,500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581,040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899,500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236,040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699,500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236,040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236,040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236,040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345,000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7444F0" w:rsidRPr="007444F0" w:rsidTr="00814336"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"Обеспечение деятельности административных комиссий в Курской области"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8893,500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11297,000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11430,000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11679,400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12121,600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8893,500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11297,000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11430,000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11679,400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12121,600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</w:tr>
      <w:tr w:rsidR="007444F0" w:rsidRPr="007444F0" w:rsidTr="00814336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8893,500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11297,000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814336">
        <w:tc>
          <w:tcPr>
            <w:tcW w:w="1418" w:type="dxa"/>
            <w:tcBorders>
              <w:top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11430,000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11679,400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12121,600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1.3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"Оказание бесплатной юридической помощи лицам, нуждающимся в социальной поддержке и социальной защите"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954,000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1661,520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2536,650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954,000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1661,520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2536,650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954,000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1661,520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2536,650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1.4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"Реализация мероприятий по социальной адаптации лиц, отбывающих уголовное наказание, не связанное с лишением свободы, и </w:t>
            </w:r>
            <w:proofErr w:type="spell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 лиц, освободившихся из мест лишения свободы, в том числе по привлечению к этой работе социально ориентированных некоммерческих организаций, осуществляющих деятельность в данной сфере"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исполнитель мероприятия - 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1.5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"Осуществление мероприятий, направленных на противодействие алкоголизации населения Курской области"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промышленности, торговли и предпринимательства Курской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здравоохранения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образования и науки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B117C" w:rsidRPr="007444F0" w:rsidRDefault="00944526" w:rsidP="00A7396F">
            <w:pPr>
              <w:pStyle w:val="ConsPlusNormal"/>
              <w:spacing w:line="20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>
              <w:r w:rsidR="00B65017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2</w:t>
              </w:r>
            </w:hyperlink>
          </w:p>
          <w:p w:rsidR="00CB117C" w:rsidRPr="007444F0" w:rsidRDefault="00CB117C" w:rsidP="00CB117C">
            <w:pPr>
              <w:rPr>
                <w:lang w:eastAsia="ru-RU"/>
              </w:rPr>
            </w:pPr>
          </w:p>
          <w:p w:rsidR="00CB117C" w:rsidRPr="007444F0" w:rsidRDefault="00CB117C" w:rsidP="00CB117C">
            <w:pPr>
              <w:rPr>
                <w:lang w:eastAsia="ru-RU"/>
              </w:rPr>
            </w:pPr>
          </w:p>
          <w:p w:rsidR="00CB117C" w:rsidRPr="007444F0" w:rsidRDefault="00CB117C" w:rsidP="00CB117C">
            <w:pPr>
              <w:rPr>
                <w:lang w:eastAsia="ru-RU"/>
              </w:rPr>
            </w:pPr>
          </w:p>
          <w:p w:rsidR="00B65017" w:rsidRPr="007444F0" w:rsidRDefault="00B65017" w:rsidP="00CB117C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B117C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"Создание условий для комплексной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  <w:p w:rsidR="00CB117C" w:rsidRPr="007444F0" w:rsidRDefault="00CB117C" w:rsidP="00CB117C">
            <w:pPr>
              <w:rPr>
                <w:lang w:eastAsia="ru-RU"/>
              </w:rPr>
            </w:pPr>
          </w:p>
          <w:p w:rsidR="00B65017" w:rsidRPr="007444F0" w:rsidRDefault="00B65017" w:rsidP="00CB117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254,674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254,674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подпрограммы (соисполнитель государственной программы) - комитет здравоохранения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45,372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образования и науки Курской области</w:t>
            </w:r>
          </w:p>
          <w:p w:rsidR="00814336" w:rsidRPr="007444F0" w:rsidRDefault="00814336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по делам молодежи и туризму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молодежной политики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по культуре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51,667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информации и печати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7444F0" w:rsidRPr="007444F0" w:rsidTr="00CB117C"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"Проведение областных массовых мероприятий, направленных на формирование здорового образа жизни, антинаркотических профилактических акций и других форм работы с молодежью"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77,635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77,635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образования и науки Курской области</w:t>
            </w:r>
          </w:p>
          <w:p w:rsidR="00CB117C" w:rsidRPr="007444F0" w:rsidRDefault="00CB117C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72,210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по делам молодежи и туризму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молодежной политики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5,425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по физической культуре и спорту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tcBorders>
              <w:top w:val="nil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2.2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"Повышение уровня знаний населения региона о вреде наркотиков, профилактике наркомании, в том числе через средства массовой информации"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131,667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131,667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мероприятия - комитет по культуре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69,600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51,667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информации и печати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B65017" w:rsidRPr="007444F0" w:rsidTr="00A7396F">
        <w:tc>
          <w:tcPr>
            <w:tcW w:w="1418" w:type="dxa"/>
            <w:tcBorders>
              <w:top w:val="nil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2.3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"Организация социальной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45,372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45,372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здравоохранения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45,372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944526" w:rsidP="00A7396F">
            <w:pPr>
              <w:pStyle w:val="ConsPlusNormal"/>
              <w:spacing w:line="200" w:lineRule="auto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>
              <w:r w:rsidR="00B65017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3</w:t>
              </w:r>
            </w:hyperlink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"Предупреждение безнадзорности, беспризорности, правонарушений и антиобщественных действий несовершеннолетних"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322666,476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352187,950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378354,903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400895,655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531431,816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609917,466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527118,904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538224,302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322666,476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352187,950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378354,903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400895,655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531431,816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609917,466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527118,904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538224,302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подпрограммы (соисполнитель государственной программы)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322661,876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352183,350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подпрограммы (соисполнитель государственной программы) - комитет социального обеспечения, материнства и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378350,303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400895,655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531431,816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568549,819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527118,904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538224,302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5,174</w:t>
            </w:r>
          </w:p>
        </w:tc>
      </w:tr>
      <w:tr w:rsidR="007444F0" w:rsidRPr="007444F0" w:rsidTr="00CB117C">
        <w:tc>
          <w:tcPr>
            <w:tcW w:w="1418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образования и науки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3.1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"Создание и обеспечение деятельности муниципальных комиссий по делам несовершеннолетних и защите их прав"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10418,100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11980,200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12136,000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12537,800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15861,000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10418,100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11980,200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12136,000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12537,800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15861,000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10418,100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11980,200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12136,000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12537,800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15861,000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3.2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"Реализация мероприятий, направленных на оказание помощи семьям с детьми, находящимся в трудной жизненной ситуации и нуждающимся в социальной поддержке"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3.3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"Оказание правовой, социальной, психолого-педагогической,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медицинской и иной помощи несовершеннолетним, склонным к бродяжничеству и совершению правонарушений, в том числе осужденным без изоляции от общества и освободившимся из мест лишения свободы"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образования и науки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3.4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"Реализация дополнительных гарантий занятости молодых граждан в Курской области"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3.5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"Обеспечение перевозки несовершеннолетних, самовольно ушедших из семей, детских домов, школ-интернатов, специальных учебно-воспитательных и иных учреждений"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</w:tr>
      <w:tr w:rsidR="007444F0" w:rsidRPr="007444F0" w:rsidTr="00CB117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CB117C">
        <w:tc>
          <w:tcPr>
            <w:tcW w:w="1418" w:type="dxa"/>
            <w:tcBorders>
              <w:top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</w:tr>
      <w:tr w:rsidR="00B65017" w:rsidRPr="007444F0" w:rsidTr="00A7396F">
        <w:tc>
          <w:tcPr>
            <w:tcW w:w="1418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3.6</w:t>
            </w:r>
          </w:p>
        </w:tc>
        <w:tc>
          <w:tcPr>
            <w:tcW w:w="1701" w:type="dxa"/>
            <w:vMerge w:val="restart"/>
          </w:tcPr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"Обеспечение деятельности областных государственных специализированных учреждений для несовершеннолетних, нуждающихся в социальной реабилитации, и государственных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учреждений социальной помощи семье и детям"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312223,026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340182,400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366203,928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388342,880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515560,441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592837,391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510038,829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521144,227</w:t>
            </w:r>
          </w:p>
        </w:tc>
      </w:tr>
      <w:tr w:rsidR="00B65017" w:rsidRPr="007444F0" w:rsidTr="00A7396F">
        <w:tc>
          <w:tcPr>
            <w:tcW w:w="1418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312223,026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340182,400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366203,928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388342,880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515560,441</w:t>
            </w:r>
          </w:p>
        </w:tc>
        <w:tc>
          <w:tcPr>
            <w:tcW w:w="1276" w:type="dxa"/>
          </w:tcPr>
          <w:p w:rsidR="00B65017" w:rsidRPr="007444F0" w:rsidRDefault="00845E20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592837,391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510038,829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521144,227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 комитет социального обеспечения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312223,026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340182,400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366203,928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388342,880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515560,441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551469,744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510038,829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521144,227</w:t>
            </w:r>
          </w:p>
        </w:tc>
      </w:tr>
      <w:tr w:rsidR="00B65017" w:rsidRPr="007444F0" w:rsidTr="00B65017"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944526" w:rsidP="00A7396F">
            <w:pPr>
              <w:pStyle w:val="ConsPlusNormal"/>
              <w:spacing w:line="20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7">
              <w:r w:rsidR="00B65017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4</w:t>
              </w:r>
            </w:hyperlink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"Противодействие терроризму и экстремизму"</w:t>
            </w: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tabs>
                <w:tab w:val="left" w:pos="1344"/>
              </w:tabs>
              <w:rPr>
                <w:lang w:eastAsia="ru-RU"/>
              </w:rPr>
            </w:pPr>
            <w:r w:rsidRPr="007444F0">
              <w:rPr>
                <w:lang w:eastAsia="ru-RU"/>
              </w:rPr>
              <w:tab/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подпрограммы (соисполнитель государственной программы)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Участник - комитет образования и науки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75,000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по культуре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по делам молодежи и туризму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молодежной политики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информации и печати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Участник - комитет по физической культуре и спорту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4.1</w:t>
            </w: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"Проведение профилактической и информационно-пропагандистской работы"</w:t>
            </w: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rPr>
                <w:lang w:eastAsia="ru-RU"/>
              </w:rPr>
            </w:pPr>
          </w:p>
          <w:p w:rsidR="00B65017" w:rsidRPr="007444F0" w:rsidRDefault="00B65017" w:rsidP="00B65017">
            <w:pPr>
              <w:tabs>
                <w:tab w:val="left" w:pos="1272"/>
              </w:tabs>
              <w:rPr>
                <w:lang w:eastAsia="ru-RU"/>
              </w:rPr>
            </w:pPr>
            <w:r w:rsidRPr="007444F0">
              <w:rPr>
                <w:lang w:eastAsia="ru-RU"/>
              </w:rPr>
              <w:tab/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образования и науки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75,000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мероприятия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по культуре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 мероприятия - комитет по делам молодежи и туризму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молодежной политики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комитет информации и печати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региональной безопасности Курской области -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B65017">
        <w:tc>
          <w:tcPr>
            <w:tcW w:w="1418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по физической культуре и спорту Курской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4.2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"Проведение мониторинга политических, социально-экономических и иных процессов, оказывающих влияние на ситуацию в области противодействия терроризму"</w:t>
            </w: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65017" w:rsidRPr="007444F0" w:rsidRDefault="00B65017" w:rsidP="00A739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комитет региональной безопасности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65017" w:rsidRPr="007444F0" w:rsidTr="00A7396F">
        <w:tc>
          <w:tcPr>
            <w:tcW w:w="1418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017" w:rsidRPr="007444F0" w:rsidRDefault="00B65017" w:rsidP="00A7396F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</w:p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исполнитель мероприятия - Администрация Курской области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709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5017" w:rsidRPr="007444F0" w:rsidRDefault="00B65017" w:rsidP="00A7396F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65017" w:rsidRPr="007444F0" w:rsidRDefault="00B65017" w:rsidP="00B65017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5017" w:rsidRPr="007444F0" w:rsidRDefault="00B65017" w:rsidP="00B65017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5017" w:rsidRPr="007444F0" w:rsidRDefault="00B65017" w:rsidP="00B65017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5017" w:rsidRPr="007444F0" w:rsidRDefault="00B65017" w:rsidP="00B65017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6E79" w:rsidRPr="007444F0" w:rsidRDefault="00E86E79">
      <w:pPr>
        <w:pStyle w:val="ConsPlusNormal"/>
        <w:spacing w:line="20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lastRenderedPageBreak/>
        <w:t>Приложение N 5</w:t>
      </w:r>
    </w:p>
    <w:p w:rsidR="00E86E79" w:rsidRPr="007444F0" w:rsidRDefault="00E86E79">
      <w:pPr>
        <w:pStyle w:val="ConsPlusNormal"/>
        <w:spacing w:line="20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к государственной программе</w:t>
      </w:r>
    </w:p>
    <w:p w:rsidR="00E86E79" w:rsidRPr="007444F0" w:rsidRDefault="00E86E79">
      <w:pPr>
        <w:pStyle w:val="ConsPlusNormal"/>
        <w:spacing w:line="20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Курской области</w:t>
      </w:r>
    </w:p>
    <w:p w:rsidR="00E86E79" w:rsidRPr="007444F0" w:rsidRDefault="00E86E79">
      <w:pPr>
        <w:pStyle w:val="ConsPlusNormal"/>
        <w:spacing w:line="20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"Профилактика правонарушений</w:t>
      </w:r>
    </w:p>
    <w:p w:rsidR="00E86E79" w:rsidRPr="007444F0" w:rsidRDefault="00E86E79">
      <w:pPr>
        <w:pStyle w:val="ConsPlusNormal"/>
        <w:spacing w:line="20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в Курской области"</w:t>
      </w:r>
    </w:p>
    <w:p w:rsidR="00E86E79" w:rsidRPr="007444F0" w:rsidRDefault="00E86E79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6E79" w:rsidRPr="007444F0" w:rsidRDefault="00E86E79">
      <w:pPr>
        <w:pStyle w:val="ConsPlusNormal"/>
        <w:spacing w:line="2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РЕСУРСНОЕ ОБЕСПЕЧЕНИЕ И ПРОГНОЗНАЯ (СПРАВОЧНАЯ) ОЦЕНКА</w:t>
      </w:r>
    </w:p>
    <w:p w:rsidR="00E86E79" w:rsidRPr="007444F0" w:rsidRDefault="00E86E79">
      <w:pPr>
        <w:pStyle w:val="ConsPlusNormal"/>
        <w:spacing w:line="2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РАСХОДОВ ФЕДЕРАЛЬНОГО БЮДЖЕТА, ОБЛАСТНОГО БЮДЖЕТА, БЮДЖЕТОВ</w:t>
      </w:r>
    </w:p>
    <w:p w:rsidR="00E86E79" w:rsidRPr="007444F0" w:rsidRDefault="00E86E79">
      <w:pPr>
        <w:pStyle w:val="ConsPlusNormal"/>
        <w:spacing w:line="2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ГОСУДАРСТВЕННЫХ ВНЕБЮДЖЕТНЫХ ФОНДОВ, МЕСТНЫХ БЮДЖЕТОВ</w:t>
      </w:r>
    </w:p>
    <w:p w:rsidR="00E86E79" w:rsidRPr="007444F0" w:rsidRDefault="00E86E79">
      <w:pPr>
        <w:pStyle w:val="ConsPlusNormal"/>
        <w:spacing w:line="2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И ВНЕБЮДЖЕТНЫХ ИСТОЧНИКОВ НА РЕАЛИЗАЦИЮ ЦЕЛЕЙ</w:t>
      </w:r>
    </w:p>
    <w:p w:rsidR="00E86E79" w:rsidRPr="007444F0" w:rsidRDefault="00E86E79">
      <w:pPr>
        <w:pStyle w:val="ConsPlusNormal"/>
        <w:spacing w:line="2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ГОСУДАРСТВЕННОЙ ПРОГРАММЫ КУРСКОЙ ОБЛАСТИ "ПРОФИЛАКТИКА</w:t>
      </w:r>
    </w:p>
    <w:p w:rsidR="00E86E79" w:rsidRPr="007444F0" w:rsidRDefault="00E86E79">
      <w:pPr>
        <w:pStyle w:val="ConsPlusNormal"/>
        <w:spacing w:line="2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44F0">
        <w:rPr>
          <w:rFonts w:ascii="Times New Roman" w:hAnsi="Times New Roman" w:cs="Times New Roman"/>
          <w:sz w:val="16"/>
          <w:szCs w:val="16"/>
        </w:rPr>
        <w:t>ПРАВОНАРУШЕНИЙ В КУРСКОЙ ОБЛАСТИ"</w:t>
      </w:r>
    </w:p>
    <w:p w:rsidR="00E86E79" w:rsidRPr="007444F0" w:rsidRDefault="00E86E79">
      <w:pPr>
        <w:pStyle w:val="ConsPlusNormal"/>
        <w:spacing w:after="1"/>
        <w:rPr>
          <w:rFonts w:ascii="Times New Roman" w:hAnsi="Times New Roman" w:cs="Times New Roman"/>
          <w:sz w:val="16"/>
          <w:szCs w:val="16"/>
        </w:rPr>
      </w:pPr>
    </w:p>
    <w:p w:rsidR="00E86E79" w:rsidRPr="007444F0" w:rsidRDefault="00E86E79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0"/>
        <w:gridCol w:w="5259"/>
        <w:gridCol w:w="1393"/>
        <w:gridCol w:w="884"/>
        <w:gridCol w:w="884"/>
        <w:gridCol w:w="884"/>
        <w:gridCol w:w="884"/>
        <w:gridCol w:w="884"/>
        <w:gridCol w:w="884"/>
        <w:gridCol w:w="884"/>
        <w:gridCol w:w="949"/>
      </w:tblGrid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0" w:type="auto"/>
            <w:gridSpan w:val="5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 рублей), годы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49" w:type="dxa"/>
          </w:tcPr>
          <w:p w:rsidR="00E86E79" w:rsidRPr="007444F0" w:rsidRDefault="00E86E79" w:rsidP="00184A2B">
            <w:pPr>
              <w:pStyle w:val="ConsPlusNormal"/>
              <w:tabs>
                <w:tab w:val="center" w:pos="1578"/>
                <w:tab w:val="left" w:pos="2581"/>
              </w:tabs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7444F0" w:rsidRPr="007444F0" w:rsidTr="00184A2B"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9" w:type="dxa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"Профилактика правонарушений в Курской области"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333243,211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366245,705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393660,788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417002,009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547912,761</w:t>
            </w:r>
          </w:p>
        </w:tc>
        <w:tc>
          <w:tcPr>
            <w:tcW w:w="0" w:type="auto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630553,391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547595,329</w:t>
            </w:r>
          </w:p>
        </w:tc>
        <w:tc>
          <w:tcPr>
            <w:tcW w:w="949" w:type="dxa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558700,727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333243,211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366245,705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393660,788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417002,009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547912,761</w:t>
            </w:r>
          </w:p>
        </w:tc>
        <w:tc>
          <w:tcPr>
            <w:tcW w:w="0" w:type="auto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630553,391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547595,329</w:t>
            </w:r>
          </w:p>
        </w:tc>
        <w:tc>
          <w:tcPr>
            <w:tcW w:w="949" w:type="dxa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558700,727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944526">
            <w:pPr>
              <w:pStyle w:val="ConsPlusNormal"/>
              <w:spacing w:line="200" w:lineRule="auto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8">
              <w:r w:rsidR="00E86E79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1</w:t>
              </w:r>
            </w:hyperlink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"Комплексные меры по профилактике правонарушений и обеспечению общественного порядка на территории Курской области"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10102,000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13213,020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14321,150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15341,680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10102,000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13213,020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14321,150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15341,680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20212,820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1.1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"Проведение профилактических мероприятий, направленных на обеспечение защиты жизни, здоровья и собственности граждан, привлечение граждан к участию в охране общественного порядка"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354,500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581,040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899,500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354,500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581,040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899,500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  <w:tc>
          <w:tcPr>
            <w:tcW w:w="949" w:type="dxa"/>
            <w:vAlign w:val="center"/>
          </w:tcPr>
          <w:p w:rsidR="00E86E79" w:rsidRPr="007444F0" w:rsidRDefault="00E86E79" w:rsidP="00184A2B">
            <w:pPr>
              <w:pStyle w:val="ConsPlusNormal"/>
              <w:tabs>
                <w:tab w:val="left" w:pos="647"/>
                <w:tab w:val="left" w:pos="931"/>
                <w:tab w:val="left" w:pos="2490"/>
              </w:tabs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436,040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1.2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"Обеспечение деятельности административных комиссий в Курской области"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8893,500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11297,000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11430,000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11679,400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12121,600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949" w:type="dxa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8893,500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11297,000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11430,000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11679,400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12121,600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  <w:tc>
          <w:tcPr>
            <w:tcW w:w="949" w:type="dxa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13614,300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1.3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"Оказание бесплатной юридической помощи лицам, нуждающимся в социальной поддержке и социальной защите"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954,000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1661,520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2536,650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954,000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1661,520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2536,650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3081,240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6162,480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1.4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"Реализация мероприятий по социальной адаптации лиц, отбывающих уголовное наказание, не связанное с лишением свободы, и </w:t>
            </w:r>
            <w:proofErr w:type="spell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 лиц, освободившихся из мест лишения свободы, в том числе по привлечению к этой работе социально ориентированных некоммерческих организаций, осуществляющих деятельность в данной сфере"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 1.5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"Осуществление мероприятий, направленных на противодействие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алкоголизации населения Курской области"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944526">
            <w:pPr>
              <w:pStyle w:val="ConsPlusNormal"/>
              <w:spacing w:line="200" w:lineRule="auto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9">
              <w:r w:rsidR="00E86E79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2</w:t>
              </w:r>
            </w:hyperlink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"Создание условий для комплексной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254,674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474,735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254,674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163,605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2.1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"Проведение областных массовых мероприятий, направленных на формирование здорового образа жизни, антинаркотических профилактических акций и других форм работы с молодежью"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77,635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36,105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2.2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"Повышение уровня знаний населения региона о вреде наркотиков, профилактике наркомании, в том числе через средства массовой информации"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131,667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149,600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131,667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2.3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"Организация социальной реабилитации и </w:t>
            </w:r>
            <w:proofErr w:type="spellStart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ресоциализации</w:t>
            </w:r>
            <w:proofErr w:type="spellEnd"/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 лиц, потребляющих наркотические средства и психотропные вещества в немедицинских целях"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45,372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45,372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47,500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944526">
            <w:pPr>
              <w:pStyle w:val="ConsPlusNormal"/>
              <w:spacing w:line="200" w:lineRule="auto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0">
              <w:r w:rsidR="00E86E79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3</w:t>
              </w:r>
            </w:hyperlink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"Предупреждение безнадзорности, беспризорности, правонарушений и антиобщественных действий несовершеннолетних"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322666,476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352187,950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378354,903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400895,655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531431,816</w:t>
            </w:r>
          </w:p>
        </w:tc>
        <w:tc>
          <w:tcPr>
            <w:tcW w:w="0" w:type="auto"/>
            <w:vAlign w:val="center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609917,466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527118,904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538224,302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322666,476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352187,950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378354,903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400895,655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531431,816</w:t>
            </w:r>
          </w:p>
        </w:tc>
        <w:tc>
          <w:tcPr>
            <w:tcW w:w="0" w:type="auto"/>
            <w:vAlign w:val="center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609917,466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527118,904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538224,302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3.1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"Создание и обеспечение деятельности муниципальных комиссий по делам несовершеннолетних и защите их прав"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10418,100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11980,200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12136,000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12537,800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15861,000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10418,100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11980,200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12136,000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12537,800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15861,000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17069,700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3.2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"Реализация мероприятий, направленных на оказание помощи семьям с детьми, находящимся в трудной жизненной ситуации и нуждающимся в социальной поддержке"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3.3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"Оказание правовой, социальной, психолого-педагогической, медицинской и иной помощи несовершеннолетним, склонным к бродяжничеству и совершению правонарушений, в том числе осужденным без изоляции от общества и освободившимся из мест лишения свободы"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3.4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"Реализация дополнительных гарантий занятости молодых граждан в Курской области"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4,600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3.5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"Обеспечение перевозки несовершеннолетних, самовольно ушедших из семей, детских домов, школ-интернатов, специальных учебно-воспитательных и иных учреждений"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20,750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20,750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10,375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3.6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"Обеспечение деятельности областных государственных специализированных учреждений для несовершеннолетних, нуждающихся в социальной реабилитации, и государственных учреждений социальной помощи семье и детям"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312223,026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340182,400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366203,928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388342,880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515560,441</w:t>
            </w:r>
          </w:p>
        </w:tc>
        <w:tc>
          <w:tcPr>
            <w:tcW w:w="0" w:type="auto"/>
            <w:vAlign w:val="center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592837,391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510038,829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521144,227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312223,026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340182,400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366203,928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388342,880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515560,441</w:t>
            </w:r>
          </w:p>
        </w:tc>
        <w:tc>
          <w:tcPr>
            <w:tcW w:w="0" w:type="auto"/>
            <w:vAlign w:val="center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592837,391</w:t>
            </w:r>
          </w:p>
        </w:tc>
        <w:tc>
          <w:tcPr>
            <w:tcW w:w="0" w:type="auto"/>
            <w:vAlign w:val="center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510038,829</w:t>
            </w:r>
          </w:p>
        </w:tc>
        <w:tc>
          <w:tcPr>
            <w:tcW w:w="949" w:type="dxa"/>
            <w:vAlign w:val="center"/>
          </w:tcPr>
          <w:p w:rsidR="00E86E79" w:rsidRPr="007444F0" w:rsidRDefault="00184A2B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521144,227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944526">
            <w:pPr>
              <w:pStyle w:val="ConsPlusNormal"/>
              <w:spacing w:line="200" w:lineRule="auto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1">
              <w:r w:rsidR="00E86E79" w:rsidRPr="007444F0">
                <w:rPr>
                  <w:rFonts w:ascii="Times New Roman" w:hAnsi="Times New Roman" w:cs="Times New Roman"/>
                  <w:sz w:val="16"/>
                  <w:szCs w:val="16"/>
                </w:rPr>
                <w:t>Подпрограмма 4</w:t>
              </w:r>
            </w:hyperlink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"Противодействие терроризму и экстремизму"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4.1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"Проведение профилактической и информационно-пропагандистской работы"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370,000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510,000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215,000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7444F0" w:rsidRPr="007444F0" w:rsidTr="00184A2B"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4.2</w:t>
            </w:r>
          </w:p>
        </w:tc>
        <w:tc>
          <w:tcPr>
            <w:tcW w:w="0" w:type="auto"/>
            <w:vMerge w:val="restart"/>
          </w:tcPr>
          <w:p w:rsidR="00E86E79" w:rsidRPr="007444F0" w:rsidRDefault="00E86E7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"Проведение мониторинга политических, социально-экономических и иных процессов, оказывающих влияние на ситуацию в области противодействия терроризму"</w:t>
            </w:r>
          </w:p>
        </w:tc>
        <w:tc>
          <w:tcPr>
            <w:tcW w:w="0" w:type="auto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444F0" w:rsidRPr="007444F0" w:rsidTr="00184A2B"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86E79" w:rsidRPr="007444F0" w:rsidRDefault="00E86E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9" w:type="dxa"/>
            <w:vAlign w:val="center"/>
          </w:tcPr>
          <w:p w:rsidR="00E86E79" w:rsidRPr="007444F0" w:rsidRDefault="00E86E7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F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E86E79" w:rsidRPr="007444F0" w:rsidRDefault="00E86E79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6E79" w:rsidRPr="007444F0" w:rsidRDefault="00E86E79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6E79" w:rsidRPr="007444F0" w:rsidRDefault="00E86E79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6E79" w:rsidRPr="007444F0" w:rsidRDefault="00E86E79">
      <w:pPr>
        <w:pStyle w:val="ConsPlusNormal"/>
        <w:spacing w:line="20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86E79" w:rsidRPr="007444F0" w:rsidSect="0087306F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20" w:rsidRDefault="00845E20" w:rsidP="00E86E79">
      <w:pPr>
        <w:spacing w:after="0" w:line="240" w:lineRule="auto"/>
      </w:pPr>
      <w:r>
        <w:separator/>
      </w:r>
    </w:p>
  </w:endnote>
  <w:endnote w:type="continuationSeparator" w:id="0">
    <w:p w:rsidR="00845E20" w:rsidRDefault="00845E20" w:rsidP="00E8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20" w:rsidRDefault="00845E20" w:rsidP="00E86E79">
      <w:pPr>
        <w:spacing w:after="0" w:line="240" w:lineRule="auto"/>
      </w:pPr>
      <w:r>
        <w:separator/>
      </w:r>
    </w:p>
  </w:footnote>
  <w:footnote w:type="continuationSeparator" w:id="0">
    <w:p w:rsidR="00845E20" w:rsidRDefault="00845E20" w:rsidP="00E8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58"/>
    <w:rsid w:val="00021A93"/>
    <w:rsid w:val="00152A7C"/>
    <w:rsid w:val="00184A2B"/>
    <w:rsid w:val="004B3D54"/>
    <w:rsid w:val="004C15A5"/>
    <w:rsid w:val="005455A8"/>
    <w:rsid w:val="006A0CA1"/>
    <w:rsid w:val="007444F0"/>
    <w:rsid w:val="00773058"/>
    <w:rsid w:val="007849AA"/>
    <w:rsid w:val="00814336"/>
    <w:rsid w:val="008243BB"/>
    <w:rsid w:val="00845E20"/>
    <w:rsid w:val="0087306F"/>
    <w:rsid w:val="00910A17"/>
    <w:rsid w:val="00944526"/>
    <w:rsid w:val="00A7396F"/>
    <w:rsid w:val="00B65017"/>
    <w:rsid w:val="00B970BA"/>
    <w:rsid w:val="00CA223A"/>
    <w:rsid w:val="00CB117C"/>
    <w:rsid w:val="00E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D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E79"/>
  </w:style>
  <w:style w:type="paragraph" w:styleId="a7">
    <w:name w:val="footer"/>
    <w:basedOn w:val="a"/>
    <w:link w:val="a8"/>
    <w:uiPriority w:val="99"/>
    <w:unhideWhenUsed/>
    <w:rsid w:val="00E8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E79"/>
  </w:style>
  <w:style w:type="paragraph" w:customStyle="1" w:styleId="ConsPlusTitle">
    <w:name w:val="ConsPlusTitle"/>
    <w:rsid w:val="007730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730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D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E79"/>
  </w:style>
  <w:style w:type="paragraph" w:styleId="a7">
    <w:name w:val="footer"/>
    <w:basedOn w:val="a"/>
    <w:link w:val="a8"/>
    <w:uiPriority w:val="99"/>
    <w:unhideWhenUsed/>
    <w:rsid w:val="00E8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E79"/>
  </w:style>
  <w:style w:type="paragraph" w:customStyle="1" w:styleId="ConsPlusTitle">
    <w:name w:val="ConsPlusTitle"/>
    <w:rsid w:val="007730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730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6C2890DAC2BA755A4036A513D56021C051F90D3594144856312738DB01CE56A9EF945A3DDE200AA86B0584D25E079F5C74DAEA28A256A4S9X1G" TargetMode="External"/><Relationship Id="rId18" Type="http://schemas.openxmlformats.org/officeDocument/2006/relationships/hyperlink" Target="consultantplus://offline/ref=526C2890DAC2BA755A4036A513D56021C257F40D3594144856312738DB01CE56A9EF945A3DDE200BA46B0584D25E079F5C74DAEA28A256A4S9X1G" TargetMode="External"/><Relationship Id="rId26" Type="http://schemas.openxmlformats.org/officeDocument/2006/relationships/image" Target="media/image1.wmf"/><Relationship Id="rId39" Type="http://schemas.openxmlformats.org/officeDocument/2006/relationships/hyperlink" Target="consultantplus://offline/ref=526C2890DAC2BA755A4036B310B93A2DC45AAF003B9F1A1B086E7C658C08C401EEA0CD1879D3210AA06058D59D5F5BD80867D9E328A05EB891E944S8XEG" TargetMode="External"/><Relationship Id="rId21" Type="http://schemas.openxmlformats.org/officeDocument/2006/relationships/hyperlink" Target="consultantplus://offline/ref=526C2890DAC2BA755A4036A513D56021C256F20B3A9E144856312738DB01CE56A9EF945A3DDE200BA06B0584D25E079F5C74DAEA28A256A4S9X1G" TargetMode="External"/><Relationship Id="rId34" Type="http://schemas.openxmlformats.org/officeDocument/2006/relationships/hyperlink" Target="consultantplus://offline/ref=526C2890DAC2BA755A4036B310B93A2DC45AAF003B9F1A1B086E7C658C08C401EEA0CD0A798B2D09A17E51DD88090A9ES5XFG" TargetMode="External"/><Relationship Id="rId42" Type="http://schemas.openxmlformats.org/officeDocument/2006/relationships/hyperlink" Target="consultantplus://offline/ref=526C2890DAC2BA755A4036A513D56021C751F405309F144856312738DB01CE56BBEFCC563EDF3E0AA87E53D594S0X9G" TargetMode="External"/><Relationship Id="rId47" Type="http://schemas.openxmlformats.org/officeDocument/2006/relationships/hyperlink" Target="consultantplus://offline/ref=526C2890DAC2BA755A4036B310B93A2DC45AAF003B9A1C1C0D6E7C658C08C401EEA0CD0A798B2D09A17E51DD88090A9ES5XFG" TargetMode="External"/><Relationship Id="rId50" Type="http://schemas.openxmlformats.org/officeDocument/2006/relationships/hyperlink" Target="consultantplus://offline/ref=526C2890DAC2BA755A4036B310B93A2DC45AAF0036951F1A0A6E7C658C08C401EEA0CD1879D3210AA06050D49D5F5BD80867D9E328A05EB891E944S8XEG" TargetMode="External"/><Relationship Id="rId55" Type="http://schemas.openxmlformats.org/officeDocument/2006/relationships/hyperlink" Target="consultantplus://offline/ref=526C2890DAC2BA755A4036B310B93A2DC45AAF00379D181C026E7C658C08C401EEA0CD1879D3210AA06051DD9D5F5BD80867D9E328A05EB891E944S8XEG" TargetMode="External"/><Relationship Id="rId63" Type="http://schemas.openxmlformats.org/officeDocument/2006/relationships/hyperlink" Target="consultantplus://offline/ref=B7C1F823646867889A20B180F6185703E3BCE48CCE8CCCB9ABBADA49D6890FAF61AF9BFDCD516E8F52DDF391A13E3BC2T8X4G" TargetMode="External"/><Relationship Id="rId68" Type="http://schemas.openxmlformats.org/officeDocument/2006/relationships/hyperlink" Target="consultantplus://offline/ref=B7C1F823646867889A20B180F6185703E3BCE48CCE8CCCB9ABBADA49D6890FAF61AF9BFDCD516E8F52DDF391A13E3BC2T8X4G" TargetMode="External"/><Relationship Id="rId76" Type="http://schemas.openxmlformats.org/officeDocument/2006/relationships/hyperlink" Target="consultantplus://offline/ref=B7C1F823646867889A20AF8DE0740D0FE7B2B989C483C0EFFEE58114818005F826E0C2AD8904638D51C8A7C8FB6936C387A530CFD3E9DCB3T9X2G" TargetMode="External"/><Relationship Id="rId84" Type="http://schemas.openxmlformats.org/officeDocument/2006/relationships/hyperlink" Target="consultantplus://offline/ref=23CBE0E263AD9DAD0C72EF15510B6C8D39C39E2C938092F449E221D0A05FE230FC67697100730D5573EE727D1213E159D4333ED6F57529C4B4479C4By2L" TargetMode="External"/><Relationship Id="rId89" Type="http://schemas.openxmlformats.org/officeDocument/2006/relationships/hyperlink" Target="consultantplus://offline/ref=576EDCECCEC07EDF56A1A98C037AF2AE512BA6455857A074E0DA38D129611C99C727833C7F54296629FE88691AAC6FAB4226BC5D496A3A73D304E9PAD9M" TargetMode="External"/><Relationship Id="rId7" Type="http://schemas.openxmlformats.org/officeDocument/2006/relationships/hyperlink" Target="consultantplus://offline/ref=526C2890DAC2BA755A4036A513D56021C753F30C329F144856312738DB01CE56A9EF945A3DDD2202A16B0584D25E079F5C74DAEA28A256A4S9X1G" TargetMode="External"/><Relationship Id="rId71" Type="http://schemas.openxmlformats.org/officeDocument/2006/relationships/hyperlink" Target="consultantplus://offline/ref=B7C1F823646867889A20B180F6185703E3BCE48CCE8CCCB9ABBADA49D6890FAF61AF9BFDCD516E8F52DDF391A13E3BC2T8X4G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6C2890DAC2BA755A4036A513D56021C057F908339C144856312738DB01CE56A9EF945A3DDE200BA26B0584D25E079F5C74DAEA28A256A4S9X1G" TargetMode="External"/><Relationship Id="rId29" Type="http://schemas.openxmlformats.org/officeDocument/2006/relationships/image" Target="media/image4.wmf"/><Relationship Id="rId11" Type="http://schemas.openxmlformats.org/officeDocument/2006/relationships/hyperlink" Target="consultantplus://offline/ref=526C2890DAC2BA755A4036B310B93A2DC45AAF00359B1C1F086E7C658C08C401EEA0CD1879D3210AA06052D49D5F5BD80867D9E328A05EB891E944S8XEG" TargetMode="External"/><Relationship Id="rId24" Type="http://schemas.openxmlformats.org/officeDocument/2006/relationships/hyperlink" Target="consultantplus://offline/ref=526C2890DAC2BA755A4036B310B93A2DC45AAF003B941F1A0C6E7C658C08C401EEA0CD1879D3210AA06055D39D5F5BD80867D9E328A05EB891E944S8XEG" TargetMode="External"/><Relationship Id="rId32" Type="http://schemas.openxmlformats.org/officeDocument/2006/relationships/image" Target="media/image7.wmf"/><Relationship Id="rId37" Type="http://schemas.openxmlformats.org/officeDocument/2006/relationships/hyperlink" Target="consultantplus://offline/ref=526C2890DAC2BA755A4036B310B93A2DC45AAF003B9F1A1B086E7C658C08C401EEA0CD1879D3210AA06059D59D5F5BD80867D9E328A05EB891E944S8XEG" TargetMode="External"/><Relationship Id="rId40" Type="http://schemas.openxmlformats.org/officeDocument/2006/relationships/hyperlink" Target="consultantplus://offline/ref=526C2890DAC2BA755A4036B310B93A2DC45AAF00349F181C086E7C658C08C401EEA0CD1879D3210AA06054D49D5F5BD80867D9E328A05EB891E944S8XEG" TargetMode="External"/><Relationship Id="rId45" Type="http://schemas.openxmlformats.org/officeDocument/2006/relationships/hyperlink" Target="consultantplus://offline/ref=526C2890DAC2BA755A4036B310B93A2DC45AAF003A9B161D0B6E7C658C08C401EEA0CD0A798B2D09A17E51DD88090A9ES5XFG" TargetMode="External"/><Relationship Id="rId53" Type="http://schemas.openxmlformats.org/officeDocument/2006/relationships/hyperlink" Target="consultantplus://offline/ref=526C2890DAC2BA755A4036B310B93A2DC45AAF0034991C190F6E7C658C08C401EEA0CD1879D3210AA06053DC9D5F5BD80867D9E328A05EB891E944S8XEG" TargetMode="External"/><Relationship Id="rId58" Type="http://schemas.openxmlformats.org/officeDocument/2006/relationships/hyperlink" Target="consultantplus://offline/ref=526C2890DAC2BA755A4036A513D56021C057F908339C144856312738DB01CE56BBEFCC563EDF3E0AA87E53D594S0X9G" TargetMode="External"/><Relationship Id="rId66" Type="http://schemas.openxmlformats.org/officeDocument/2006/relationships/hyperlink" Target="consultantplus://offline/ref=B7C1F823646867889A20B196F5740D0FE5B4BA84C68DC0EFFEE58114818005F826E0C2AD8904638D54C8A7C8FB6936C387A530CFD3E9DCB3T9X2G" TargetMode="External"/><Relationship Id="rId74" Type="http://schemas.openxmlformats.org/officeDocument/2006/relationships/hyperlink" Target="consultantplus://offline/ref=B7C1F823646867889A20B196F5740D0FE5BEB388C08DC0EFFEE58114818005F834E09AA18A057D8C5BDDF199BDT3XEG" TargetMode="External"/><Relationship Id="rId79" Type="http://schemas.openxmlformats.org/officeDocument/2006/relationships/hyperlink" Target="consultantplus://offline/ref=B7C1F823646867889A20B180F6185703E3BCE48CC08DCABDA7BADA49D6890FAF61AF9BFDCD516E8F52DDF391A13E3BC2T8X4G" TargetMode="External"/><Relationship Id="rId87" Type="http://schemas.openxmlformats.org/officeDocument/2006/relationships/hyperlink" Target="consultantplus://offline/ref=23CBE0E263AD9DAD0C72EF15510B6C8D39C39E2C938092F449E221D0A05FE230FC67697100730D5477E17E7F1213E159D4333ED6F57529C4B4479C4By2L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B7C1F823646867889A20B180F6185703E3BCE48CCE8CCCB9ABBADA49D6890FAF61AF9BFDCD516E8F52DDF391A13E3BC2T8X4G" TargetMode="External"/><Relationship Id="rId82" Type="http://schemas.openxmlformats.org/officeDocument/2006/relationships/hyperlink" Target="consultantplus://offline/ref=B7C1F823646867889A20B180F6185703E3BCE48CC289CAB9ABBADA49D6890FAF61AF9BFDCD516E8F52DDF391A13E3BC2T8X4G" TargetMode="External"/><Relationship Id="rId90" Type="http://schemas.openxmlformats.org/officeDocument/2006/relationships/hyperlink" Target="consultantplus://offline/ref=576EDCECCEC07EDF56A1A98C037AF2AE512BA6455857A074E0DA38D129611C99C727833C7F54296629FC8A6E1AAC6FAB4226BC5D496A3A73D304E9PAD9M" TargetMode="External"/><Relationship Id="rId19" Type="http://schemas.openxmlformats.org/officeDocument/2006/relationships/hyperlink" Target="consultantplus://offline/ref=526C2890DAC2BA755A4036A513D56021CA53F60A3A9649425E682B3ADC0E9153AEFE94583CC02002BE6251D7S9X4G" TargetMode="External"/><Relationship Id="rId14" Type="http://schemas.openxmlformats.org/officeDocument/2006/relationships/hyperlink" Target="consultantplus://offline/ref=526C2890DAC2BA755A4036A513D56021C256F50C359B144856312738DB01CE56BBEFCC563EDF3E0AA87E53D594S0X9G" TargetMode="External"/><Relationship Id="rId22" Type="http://schemas.openxmlformats.org/officeDocument/2006/relationships/hyperlink" Target="consultantplus://offline/ref=526C2890DAC2BA755A4036B310B93A2DC45AAF003A9B1F1B0133766DD504C606E1FFDA1F30DF200AA06054DEC25A4EC95069DBFC36A848A493EBS4X4G" TargetMode="External"/><Relationship Id="rId27" Type="http://schemas.openxmlformats.org/officeDocument/2006/relationships/image" Target="media/image2.wmf"/><Relationship Id="rId30" Type="http://schemas.openxmlformats.org/officeDocument/2006/relationships/image" Target="media/image5.wmf"/><Relationship Id="rId35" Type="http://schemas.openxmlformats.org/officeDocument/2006/relationships/hyperlink" Target="consultantplus://offline/ref=526C2890DAC2BA755A4036B310B93A2DC45AAF00349C19170C6E7C658C08C401EEA0CD1879D3210AA06050DC9D5F5BD80867D9E328A05EB891E944S8XEG" TargetMode="External"/><Relationship Id="rId43" Type="http://schemas.openxmlformats.org/officeDocument/2006/relationships/hyperlink" Target="consultantplus://offline/ref=526C2890DAC2BA755A4036A513D56021C159F7053A9E144856312738DB01CE56BBEFCC563EDF3E0AA87E53D594S0X9G" TargetMode="External"/><Relationship Id="rId48" Type="http://schemas.openxmlformats.org/officeDocument/2006/relationships/hyperlink" Target="consultantplus://offline/ref=526C2890DAC2BA755A4036B310B93A2DC45AAF003B9A1C1C0D6E7C658C08C401EEA0CD0A798B2D09A17E51DD88090A9ES5XFG" TargetMode="External"/><Relationship Id="rId56" Type="http://schemas.openxmlformats.org/officeDocument/2006/relationships/hyperlink" Target="consultantplus://offline/ref=526C2890DAC2BA755A4036B310B93A2DC45AAF00369A1B190B6E7C658C08C401EEA0CD1879D3210AA16652DD9D5F5BD80867D9E328A05EB891E944S8XEG" TargetMode="External"/><Relationship Id="rId64" Type="http://schemas.openxmlformats.org/officeDocument/2006/relationships/hyperlink" Target="consultantplus://offline/ref=B7C1F823646867889A20B180F6185703E3BCE48CCE8CCCB9ABBADA49D6890FAF61AF9BFDCD516E8F52DDF391A13E3BC2T8X4G" TargetMode="External"/><Relationship Id="rId69" Type="http://schemas.openxmlformats.org/officeDocument/2006/relationships/hyperlink" Target="consultantplus://offline/ref=B7C1F823646867889A20B180F6185703E3BCE48CCE8CCCB9ABBADA49D6890FAF61AF9BFDCD516E8F52DDF391A13E3BC2T8X4G" TargetMode="External"/><Relationship Id="rId77" Type="http://schemas.openxmlformats.org/officeDocument/2006/relationships/hyperlink" Target="consultantplus://offline/ref=B7C1F823646867889A20B180F6185703E3BCE48CCE8DCBBCA9E7D0418F850DA86EF08CE88405638C53C3F692EB6D7F958BB831D9CDE3C2B39072T6XDG" TargetMode="External"/><Relationship Id="rId8" Type="http://schemas.openxmlformats.org/officeDocument/2006/relationships/hyperlink" Target="consultantplus://offline/ref=526C2890DAC2BA755A4036A513D56021C159F7053A9E144856312738DB01CE56BBEFCC563EDF3E0AA87E53D594S0X9G" TargetMode="External"/><Relationship Id="rId51" Type="http://schemas.openxmlformats.org/officeDocument/2006/relationships/hyperlink" Target="consultantplus://offline/ref=526C2890DAC2BA755A4036B310B93A2DC45AAF00329D1D1A0861216F8451C803E9AF920F6C9A7507A3614FD59E15089C5FS6X8G" TargetMode="External"/><Relationship Id="rId72" Type="http://schemas.openxmlformats.org/officeDocument/2006/relationships/hyperlink" Target="consultantplus://offline/ref=B7C1F823646867889A20B196F5740D0FE0B5B880C68AC0EFFEE58114818005F834E09AA18A057D8C5BDDF199BDT3XEG" TargetMode="External"/><Relationship Id="rId80" Type="http://schemas.openxmlformats.org/officeDocument/2006/relationships/hyperlink" Target="consultantplus://offline/ref=B7C1F823646867889A20B180F6185703E3BCE48CC38DC8B9A1BADA49D6890FAF61AF9BFDCD516E8F52DDF391A13E3BC2T8X4G" TargetMode="External"/><Relationship Id="rId85" Type="http://schemas.openxmlformats.org/officeDocument/2006/relationships/hyperlink" Target="consultantplus://offline/ref=23CBE0E263AD9DAD0C72EF15510B6C8D39C39E2C938092F449E221D0A05FE230FC67697100730D5474ED79781213E159D4333ED6F57529C4B4479C4By2L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26C2890DAC2BA755A4036A513D56021C059F80F349C144856312738DB01CE56A9EF945A3DDE200BA36B0584D25E079F5C74DAEA28A256A4S9X1G" TargetMode="External"/><Relationship Id="rId17" Type="http://schemas.openxmlformats.org/officeDocument/2006/relationships/hyperlink" Target="consultantplus://offline/ref=526C2890DAC2BA755A4028BE06D56021C254F50B339F144856312738DB01CE56BBEFCC563EDF3E0AA87E53D594S0X9G" TargetMode="External"/><Relationship Id="rId25" Type="http://schemas.openxmlformats.org/officeDocument/2006/relationships/hyperlink" Target="consultantplus://offline/ref=526C2890DAC2BA755A4036B310B93A2DC45AAF00359C1A160F6E7C658C08C401EEA0CD1879D3210AA06052D39D5F5BD80867D9E328A05EB891E944S8XEG" TargetMode="External"/><Relationship Id="rId33" Type="http://schemas.openxmlformats.org/officeDocument/2006/relationships/hyperlink" Target="consultantplus://offline/ref=526C2890DAC2BA755A4036A513D56021C159F7053A9E144856312738DB01CE56BBEFCC563EDF3E0AA87E53D594S0X9G" TargetMode="External"/><Relationship Id="rId38" Type="http://schemas.openxmlformats.org/officeDocument/2006/relationships/hyperlink" Target="consultantplus://offline/ref=526C2890DAC2BA755A4036B310B93A2DC45AAF003B9F1A1B086E7C658C08C401EEA0CD1879D3210AA06054D09D5F5BD80867D9E328A05EB891E944S8XEG" TargetMode="External"/><Relationship Id="rId46" Type="http://schemas.openxmlformats.org/officeDocument/2006/relationships/hyperlink" Target="consultantplus://offline/ref=526C2890DAC2BA755A4036B310B93A2DC45AAF003A9B161D0B6E7C658C08C401EEA0CD0A798B2D09A17E51DD88090A9ES5XFG" TargetMode="External"/><Relationship Id="rId59" Type="http://schemas.openxmlformats.org/officeDocument/2006/relationships/hyperlink" Target="consultantplus://offline/ref=526C2890DAC2BA755A4036A513D56021C059F80F349C144856312738DB01CE56A9EF945A3DDE200BA36B0584D25E079F5C74DAEA28A256A4S9X1G" TargetMode="External"/><Relationship Id="rId67" Type="http://schemas.openxmlformats.org/officeDocument/2006/relationships/hyperlink" Target="consultantplus://offline/ref=B7C1F823646867889A20B180F6185703E3BCE48CC488C2B9AABADA49D6890FAF61AF9BFDCD516E8F52DDF391A13E3BC2T8X4G" TargetMode="External"/><Relationship Id="rId20" Type="http://schemas.openxmlformats.org/officeDocument/2006/relationships/hyperlink" Target="consultantplus://offline/ref=526C2890DAC2BA755A4028BE06D56021C054F2053095144856312738DB01CE56A9EF945A3DDE200BA26B0584D25E079F5C74DAEA28A256A4S9X1G" TargetMode="External"/><Relationship Id="rId41" Type="http://schemas.openxmlformats.org/officeDocument/2006/relationships/hyperlink" Target="consultantplus://offline/ref=526C2890DAC2BA755A4036B310B93A2DC45AAF00349F181C086E7C658C08C401EEA0CD1879D3210AA06054D79D5F5BD80867D9E328A05EB891E944S8XEG" TargetMode="External"/><Relationship Id="rId54" Type="http://schemas.openxmlformats.org/officeDocument/2006/relationships/hyperlink" Target="consultantplus://offline/ref=526C2890DAC2BA755A4036B310B93A2DC45AAF003B9A1C1C0D6E7C658C08C401EEA0CD0A798B2D09A17E51DD88090A9ES5XFG" TargetMode="External"/><Relationship Id="rId62" Type="http://schemas.openxmlformats.org/officeDocument/2006/relationships/hyperlink" Target="consultantplus://offline/ref=B7C1F823646867889A20B180F6185703E3BCE48CCE8CCCB9ABBADA49D6890FAF61AF9BFDCD516E8F52DDF391A13E3BC2T8X4G" TargetMode="External"/><Relationship Id="rId70" Type="http://schemas.openxmlformats.org/officeDocument/2006/relationships/hyperlink" Target="consultantplus://offline/ref=B7C1F823646867889A20B180F6185703E3BCE48CCE8CCCB9ABBADA49D6890FAF61AF9BFDCD516E8F52DDF391A13E3BC2T8X4G" TargetMode="External"/><Relationship Id="rId75" Type="http://schemas.openxmlformats.org/officeDocument/2006/relationships/hyperlink" Target="consultantplus://offline/ref=B7C1F823646867889A20B196F5740D0FEDB5BD86CE809DE5F6BC8D16868F5AFD21F1C2AF881A63844DC1F39BTBXDG" TargetMode="External"/><Relationship Id="rId83" Type="http://schemas.openxmlformats.org/officeDocument/2006/relationships/hyperlink" Target="consultantplus://offline/ref=B7C1F823646867889A20B180F6185703E3BCE48CCE8CCCB9ABBADA49D6890FAF61AF9BFDCD516E8F52DDF391A13E3BC2T8X4G" TargetMode="External"/><Relationship Id="rId88" Type="http://schemas.openxmlformats.org/officeDocument/2006/relationships/hyperlink" Target="consultantplus://offline/ref=576EDCECCEC07EDF56A1A98C037AF2AE512BA6455857A074E0DA38D129611C99C727833C7F5429672EFD836C1AAC6FAB4226BC5D496A3A73D304E9PAD9M" TargetMode="External"/><Relationship Id="rId91" Type="http://schemas.openxmlformats.org/officeDocument/2006/relationships/hyperlink" Target="consultantplus://offline/ref=576EDCECCEC07EDF56A1A98C037AF2AE512BA6455857A074E0DA38D129611C99C727833C7F5429662AF28F6E1AAC6FAB4226BC5D496A3A73D304E9PAD9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526C2890DAC2BA755A4036A513D56021C253F80E309B144856312738DB01CE56BBEFCC563EDF3E0AA87E53D594S0X9G" TargetMode="External"/><Relationship Id="rId23" Type="http://schemas.openxmlformats.org/officeDocument/2006/relationships/hyperlink" Target="consultantplus://offline/ref=526C2890DAC2BA755A4036B310B93A2DC45AAF00359B1C1F086E7C658C08C401EEA0CD1879D3210AA06052DC9D5F5BD80867D9E328A05EB891E944S8XEG" TargetMode="External"/><Relationship Id="rId28" Type="http://schemas.openxmlformats.org/officeDocument/2006/relationships/image" Target="media/image3.wmf"/><Relationship Id="rId36" Type="http://schemas.openxmlformats.org/officeDocument/2006/relationships/hyperlink" Target="consultantplus://offline/ref=526C2890DAC2BA755A4036A513D56021C159F7053A9E144856312738DB01CE56A9EF945A3DDE210DA76B0584D25E079F5C74DAEA28A256A4S9X1G" TargetMode="External"/><Relationship Id="rId49" Type="http://schemas.openxmlformats.org/officeDocument/2006/relationships/hyperlink" Target="consultantplus://offline/ref=526C2890DAC2BA755A4036B310B93A2DC45AAF0035951D190F6E7C658C08C401EEA0CD1879D32301F43115809B080B825D62C4E036A2S5X4G" TargetMode="External"/><Relationship Id="rId57" Type="http://schemas.openxmlformats.org/officeDocument/2006/relationships/hyperlink" Target="consultantplus://offline/ref=526C2890DAC2BA755A4036B310B93A2DC45AAF003A981F1C026E7C658C08C401EEA0CD1879D3210AA06053D09D5F5BD80867D9E328A05EB891E944S8XEG" TargetMode="External"/><Relationship Id="rId10" Type="http://schemas.openxmlformats.org/officeDocument/2006/relationships/hyperlink" Target="consultantplus://offline/ref=526C2890DAC2BA755A4036B310B93A2DC45AAF00369A1B190B6E7C658C08C401EEA0CD1879D3210AA16652DD9D5F5BD80867D9E328A05EB891E944S8XEG" TargetMode="External"/><Relationship Id="rId31" Type="http://schemas.openxmlformats.org/officeDocument/2006/relationships/image" Target="media/image6.wmf"/><Relationship Id="rId44" Type="http://schemas.openxmlformats.org/officeDocument/2006/relationships/hyperlink" Target="consultantplus://offline/ref=526C2890DAC2BA755A4036B310B93A2DC45AAF003B9F1A1B086E7C658C08C401EEA0CD0A798B2D09A17E51DD88090A9ES5XFG" TargetMode="External"/><Relationship Id="rId52" Type="http://schemas.openxmlformats.org/officeDocument/2006/relationships/hyperlink" Target="consultantplus://offline/ref=526C2890DAC2BA755A4036A513D56021C258F00B3594144856312738DB01CE56A9EF945A3DDE200BA56B0584D25E079F5C74DAEA28A256A4S9X1G" TargetMode="External"/><Relationship Id="rId60" Type="http://schemas.openxmlformats.org/officeDocument/2006/relationships/hyperlink" Target="consultantplus://offline/ref=526C2890DAC2BA755A4036A513D56021C051F90D3594144856312738DB01CE56A9EF945A3DDE200AA86B0584D25E079F5C74DAEA28A256A4S9X1G" TargetMode="External"/><Relationship Id="rId65" Type="http://schemas.openxmlformats.org/officeDocument/2006/relationships/hyperlink" Target="consultantplus://offline/ref=B7C1F823646867889A20B196F5740D0FE6BFBD84CCDD97EDAFB08F1189D05FE830A9CCAD97046B9251C3F1T9XBG" TargetMode="External"/><Relationship Id="rId73" Type="http://schemas.openxmlformats.org/officeDocument/2006/relationships/hyperlink" Target="consultantplus://offline/ref=B7C1F823646867889A20B196F5740D0FE7BFBF81C48AC0EFFEE58114818005F834E09AA18A057D8C5BDDF199BDT3XEG" TargetMode="External"/><Relationship Id="rId78" Type="http://schemas.openxmlformats.org/officeDocument/2006/relationships/hyperlink" Target="consultantplus://offline/ref=B7C1F823646867889A20B180F6185703E3BCE48CCE8CCCB9ABBADA49D6890FAF61AF9BFDCD516E8F52DDF391A13E3BC2T8X4G" TargetMode="External"/><Relationship Id="rId81" Type="http://schemas.openxmlformats.org/officeDocument/2006/relationships/hyperlink" Target="consultantplus://offline/ref=B7C1F823646867889A20B180F6185703E3BCE48CC18ECEB1AABADA49D6890FAF61AF9BFDCD516E8F52DDF391A13E3BC2T8X4G" TargetMode="External"/><Relationship Id="rId86" Type="http://schemas.openxmlformats.org/officeDocument/2006/relationships/hyperlink" Target="consultantplus://offline/ref=23CBE0E263AD9DAD0C72EF15510B6C8D39C39E2C938092F449E221D0A05FE230FC67697100730D5474EF7B7F1213E159D4333ED6F57529C4B4479C4By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6C2890DAC2BA755A4036B310B93A2DC45AAF00379D181C026E7C658C08C401EEA0CD1879D3210AA06051DD9D5F5BD80867D9E328A05EB891E944S8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115</Pages>
  <Words>38355</Words>
  <Characters>218629</Characters>
  <Application>Microsoft Office Word</Application>
  <DocSecurity>0</DocSecurity>
  <Lines>1821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Яруслаева Ирина Олеговна</cp:lastModifiedBy>
  <cp:revision>14</cp:revision>
  <dcterms:created xsi:type="dcterms:W3CDTF">2022-08-31T06:23:00Z</dcterms:created>
  <dcterms:modified xsi:type="dcterms:W3CDTF">2022-09-08T06:04:00Z</dcterms:modified>
</cp:coreProperties>
</file>