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</w:p>
    <w:p w:rsidR="006B5D0E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 w:val="18"/>
          <w:szCs w:val="18"/>
        </w:rPr>
      </w:pPr>
    </w:p>
    <w:p w:rsidR="006B5D0E" w:rsidRPr="00F60BEF" w:rsidRDefault="006B5D0E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 w:val="18"/>
          <w:szCs w:val="18"/>
        </w:rPr>
      </w:pPr>
    </w:p>
    <w:p w:rsidR="006B5D0E" w:rsidRPr="001D15E2" w:rsidRDefault="000B616A" w:rsidP="006B5D0E">
      <w:pPr>
        <w:widowControl w:val="0"/>
        <w:tabs>
          <w:tab w:val="left" w:pos="9072"/>
        </w:tabs>
        <w:ind w:right="-2"/>
        <w:jc w:val="center"/>
        <w:rPr>
          <w:b/>
          <w:spacing w:val="-4"/>
          <w:szCs w:val="28"/>
        </w:rPr>
      </w:pPr>
      <w:r w:rsidRPr="000B616A">
        <w:rPr>
          <w:rFonts w:eastAsia="Calibri"/>
          <w:b/>
          <w:bCs/>
          <w:szCs w:val="28"/>
          <w:lang w:eastAsia="en-US"/>
        </w:rPr>
        <w:t xml:space="preserve">Об утверждении Порядка и сроков подписания акта приемки оказанных услуг и (или) выполненных работ по капитальному ремонту </w:t>
      </w:r>
      <w:r>
        <w:rPr>
          <w:rFonts w:eastAsia="Calibri"/>
          <w:b/>
          <w:bCs/>
          <w:szCs w:val="28"/>
          <w:lang w:eastAsia="en-US"/>
        </w:rPr>
        <w:t xml:space="preserve">общего имущества в </w:t>
      </w:r>
      <w:r w:rsidRPr="000B616A">
        <w:rPr>
          <w:rFonts w:eastAsia="Calibri"/>
          <w:b/>
          <w:bCs/>
          <w:szCs w:val="28"/>
          <w:lang w:eastAsia="en-US"/>
        </w:rPr>
        <w:t>многоквартирном доме, а также порядка взаимодействия участников подписания такого акта, в том числе с комиссией, осуществляющей приемку оказанных услуг и (или) выполненных работ</w:t>
      </w:r>
    </w:p>
    <w:p w:rsidR="006B5D0E" w:rsidRDefault="006B5D0E" w:rsidP="006B5D0E">
      <w:pPr>
        <w:widowControl w:val="0"/>
        <w:ind w:right="3541"/>
        <w:jc w:val="both"/>
        <w:rPr>
          <w:b/>
          <w:spacing w:val="-4"/>
          <w:szCs w:val="28"/>
        </w:rPr>
      </w:pPr>
    </w:p>
    <w:p w:rsidR="006B5D0E" w:rsidRPr="001D15E2" w:rsidRDefault="006B5D0E" w:rsidP="006B5D0E">
      <w:pPr>
        <w:widowControl w:val="0"/>
        <w:ind w:right="3541"/>
        <w:jc w:val="both"/>
        <w:rPr>
          <w:b/>
          <w:spacing w:val="-4"/>
          <w:szCs w:val="28"/>
        </w:rPr>
      </w:pPr>
    </w:p>
    <w:p w:rsidR="006B5D0E" w:rsidRDefault="000B616A" w:rsidP="006B5D0E">
      <w:pPr>
        <w:widowControl w:val="0"/>
        <w:ind w:firstLine="720"/>
        <w:jc w:val="both"/>
        <w:rPr>
          <w:bCs/>
          <w:color w:val="000000"/>
          <w:spacing w:val="-4"/>
          <w:szCs w:val="28"/>
        </w:rPr>
      </w:pPr>
      <w:r w:rsidRPr="000B616A">
        <w:rPr>
          <w:rFonts w:eastAsia="Calibri"/>
          <w:szCs w:val="28"/>
          <w:lang w:eastAsia="en-US"/>
        </w:rPr>
        <w:t>В соответствии с частью 2 статьи 190 Жилищного кодекса Ро</w:t>
      </w:r>
      <w:r w:rsidR="0059091D">
        <w:rPr>
          <w:rFonts w:eastAsia="Calibri"/>
          <w:szCs w:val="28"/>
          <w:lang w:eastAsia="en-US"/>
        </w:rPr>
        <w:t xml:space="preserve">ссийской </w:t>
      </w:r>
      <w:r w:rsidRPr="000B616A">
        <w:rPr>
          <w:rFonts w:eastAsia="Calibri"/>
          <w:szCs w:val="28"/>
          <w:lang w:eastAsia="en-US"/>
        </w:rPr>
        <w:t xml:space="preserve">Федерации, </w:t>
      </w:r>
      <w:r w:rsidR="0059091D">
        <w:rPr>
          <w:rFonts w:eastAsia="Calibri"/>
          <w:szCs w:val="28"/>
          <w:lang w:eastAsia="en-US"/>
        </w:rPr>
        <w:t xml:space="preserve">со </w:t>
      </w:r>
      <w:r w:rsidRPr="000B616A">
        <w:rPr>
          <w:rFonts w:eastAsia="Calibri"/>
          <w:szCs w:val="28"/>
          <w:lang w:eastAsia="en-US"/>
        </w:rPr>
        <w:t>стать</w:t>
      </w:r>
      <w:r w:rsidR="0059091D">
        <w:rPr>
          <w:rFonts w:eastAsia="Calibri"/>
          <w:szCs w:val="28"/>
          <w:lang w:eastAsia="en-US"/>
        </w:rPr>
        <w:t>ей</w:t>
      </w:r>
      <w:r w:rsidRPr="000B616A">
        <w:rPr>
          <w:rFonts w:eastAsia="Calibri"/>
          <w:szCs w:val="28"/>
          <w:lang w:eastAsia="en-US"/>
        </w:rPr>
        <w:t xml:space="preserve"> 18.1 </w:t>
      </w:r>
      <w:r w:rsidR="0059091D">
        <w:rPr>
          <w:rFonts w:eastAsia="Calibri"/>
          <w:szCs w:val="28"/>
          <w:lang w:eastAsia="en-US"/>
        </w:rPr>
        <w:t xml:space="preserve">Закона Курской области от            22 августа </w:t>
      </w:r>
      <w:r w:rsidRPr="000B616A">
        <w:rPr>
          <w:rFonts w:eastAsia="Calibri"/>
          <w:szCs w:val="28"/>
          <w:lang w:eastAsia="en-US"/>
        </w:rPr>
        <w:t xml:space="preserve">2013 </w:t>
      </w:r>
      <w:r w:rsidR="0059091D">
        <w:rPr>
          <w:rFonts w:eastAsia="Calibri"/>
          <w:szCs w:val="28"/>
          <w:lang w:eastAsia="en-US"/>
        </w:rPr>
        <w:t xml:space="preserve">года </w:t>
      </w:r>
      <w:r w:rsidRPr="000B616A">
        <w:rPr>
          <w:rFonts w:eastAsia="Calibri"/>
          <w:szCs w:val="28"/>
          <w:lang w:eastAsia="en-US"/>
        </w:rPr>
        <w:t>№63-ЗКО «О вопросах организации проведения капитального ремонта общего имущества в многоквартирных домах, расположенных на территории Курской области»</w:t>
      </w:r>
      <w:r w:rsidR="006B5D0E" w:rsidRPr="00F322DD">
        <w:rPr>
          <w:color w:val="000000"/>
          <w:spacing w:val="-4"/>
          <w:szCs w:val="28"/>
        </w:rPr>
        <w:t xml:space="preserve"> </w:t>
      </w:r>
      <w:r w:rsidR="006B5D0E" w:rsidRPr="001D15E2">
        <w:rPr>
          <w:bCs/>
          <w:color w:val="000000"/>
          <w:spacing w:val="-4"/>
          <w:szCs w:val="28"/>
        </w:rPr>
        <w:t>ПОСТАНОВЛЯЕТ:</w:t>
      </w:r>
    </w:p>
    <w:p w:rsidR="006B5D0E" w:rsidRDefault="004231B7" w:rsidP="006B5D0E">
      <w:pPr>
        <w:widowControl w:val="0"/>
        <w:ind w:firstLine="720"/>
        <w:jc w:val="both"/>
        <w:rPr>
          <w:bCs/>
          <w:color w:val="000000"/>
          <w:spacing w:val="-4"/>
          <w:szCs w:val="28"/>
        </w:rPr>
      </w:pPr>
      <w:r w:rsidRPr="004231B7">
        <w:rPr>
          <w:rFonts w:eastAsia="Calibri"/>
          <w:szCs w:val="28"/>
          <w:lang w:eastAsia="en-US"/>
        </w:rPr>
        <w:t>Утвердить прилагаемый 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порядок взаимодействия участников подписания такого акта, в том числе с комиссией, осуществляющей приемку оказанных услуг и (или) выполненных работ.</w:t>
      </w:r>
      <w:bookmarkStart w:id="0" w:name="_GoBack"/>
      <w:bookmarkEnd w:id="0"/>
    </w:p>
    <w:p w:rsidR="006B5D0E" w:rsidRDefault="006B5D0E" w:rsidP="006B5D0E">
      <w:pPr>
        <w:widowControl w:val="0"/>
        <w:ind w:firstLine="720"/>
        <w:jc w:val="both"/>
        <w:rPr>
          <w:color w:val="000000"/>
          <w:spacing w:val="-4"/>
          <w:szCs w:val="28"/>
        </w:rPr>
      </w:pPr>
    </w:p>
    <w:p w:rsidR="006B5D0E" w:rsidRDefault="006B5D0E" w:rsidP="006B5D0E">
      <w:pPr>
        <w:widowControl w:val="0"/>
        <w:ind w:firstLine="720"/>
        <w:jc w:val="both"/>
        <w:rPr>
          <w:color w:val="000000"/>
          <w:spacing w:val="-4"/>
          <w:szCs w:val="28"/>
        </w:rPr>
      </w:pPr>
    </w:p>
    <w:p w:rsidR="006B5D0E" w:rsidRPr="00484309" w:rsidRDefault="006B5D0E" w:rsidP="006B5D0E">
      <w:pPr>
        <w:widowControl w:val="0"/>
        <w:ind w:firstLine="720"/>
        <w:jc w:val="both"/>
        <w:rPr>
          <w:color w:val="000000"/>
          <w:spacing w:val="-4"/>
          <w:szCs w:val="28"/>
        </w:rPr>
      </w:pPr>
    </w:p>
    <w:p w:rsidR="006B5D0E" w:rsidRPr="00D457BE" w:rsidRDefault="006B5D0E" w:rsidP="006B5D0E">
      <w:p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rPr>
          <w:color w:val="000000"/>
          <w:szCs w:val="28"/>
          <w:lang w:eastAsia="ru-RU"/>
        </w:rPr>
      </w:pPr>
      <w:r w:rsidRPr="00D457BE">
        <w:rPr>
          <w:color w:val="000000"/>
          <w:szCs w:val="28"/>
          <w:lang w:eastAsia="ru-RU"/>
        </w:rPr>
        <w:t>Первый заместитель Губернатора</w:t>
      </w:r>
    </w:p>
    <w:p w:rsidR="006B5D0E" w:rsidRPr="00D457BE" w:rsidRDefault="006B5D0E" w:rsidP="006B5D0E">
      <w:p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rPr>
          <w:color w:val="000000"/>
          <w:szCs w:val="28"/>
          <w:lang w:eastAsia="ru-RU"/>
        </w:rPr>
      </w:pPr>
      <w:r w:rsidRPr="00D457BE">
        <w:rPr>
          <w:color w:val="000000"/>
          <w:szCs w:val="28"/>
          <w:lang w:eastAsia="ru-RU"/>
        </w:rPr>
        <w:t xml:space="preserve">Курской области – </w:t>
      </w:r>
    </w:p>
    <w:p w:rsidR="006B5D0E" w:rsidRPr="00D457BE" w:rsidRDefault="006B5D0E" w:rsidP="006B5D0E">
      <w:pPr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rPr>
          <w:color w:val="000000"/>
          <w:szCs w:val="28"/>
          <w:lang w:eastAsia="ru-RU"/>
        </w:rPr>
      </w:pPr>
      <w:r w:rsidRPr="00D457BE">
        <w:rPr>
          <w:color w:val="000000"/>
          <w:szCs w:val="28"/>
          <w:lang w:eastAsia="ru-RU"/>
        </w:rPr>
        <w:t>Председатель Правительства</w:t>
      </w:r>
    </w:p>
    <w:p w:rsidR="00857A55" w:rsidRDefault="006B5D0E" w:rsidP="006B5D0E">
      <w:r w:rsidRPr="00D457BE">
        <w:rPr>
          <w:color w:val="000000"/>
          <w:szCs w:val="28"/>
        </w:rPr>
        <w:t>Курской области</w:t>
      </w:r>
      <w:r w:rsidRPr="001D15E2">
        <w:rPr>
          <w:color w:val="22272F"/>
          <w:szCs w:val="28"/>
        </w:rPr>
        <w:t xml:space="preserve">                                              </w:t>
      </w:r>
      <w:r>
        <w:rPr>
          <w:color w:val="22272F"/>
          <w:szCs w:val="28"/>
        </w:rPr>
        <w:t xml:space="preserve">                               А</w:t>
      </w:r>
      <w:r w:rsidRPr="001D15E2">
        <w:rPr>
          <w:color w:val="22272F"/>
          <w:szCs w:val="28"/>
        </w:rPr>
        <w:t>.</w:t>
      </w:r>
      <w:r>
        <w:rPr>
          <w:color w:val="22272F"/>
          <w:szCs w:val="28"/>
        </w:rPr>
        <w:t>Б. Смирнов</w:t>
      </w:r>
    </w:p>
    <w:sectPr w:rsidR="00857A55" w:rsidSect="00E224A7">
      <w:pgSz w:w="11906" w:h="16838"/>
      <w:pgMar w:top="1134" w:right="119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0E"/>
    <w:rsid w:val="000B616A"/>
    <w:rsid w:val="004231B7"/>
    <w:rsid w:val="0059091D"/>
    <w:rsid w:val="006B5D0E"/>
    <w:rsid w:val="00740D4D"/>
    <w:rsid w:val="0078148A"/>
    <w:rsid w:val="007A6812"/>
    <w:rsid w:val="00BC7822"/>
    <w:rsid w:val="00D04B1B"/>
    <w:rsid w:val="00E2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0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5D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4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0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5D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D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D4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2023-04-10T05:27:00Z</cp:lastPrinted>
  <dcterms:created xsi:type="dcterms:W3CDTF">2023-04-12T06:08:00Z</dcterms:created>
  <dcterms:modified xsi:type="dcterms:W3CDTF">2023-04-12T06:08:00Z</dcterms:modified>
</cp:coreProperties>
</file>