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2B" w:rsidRPr="00CB5BFF" w:rsidRDefault="0046752B" w:rsidP="0046752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bookmarkStart w:id="0" w:name="_GoBack"/>
      <w:bookmarkEnd w:id="0"/>
      <w:r w:rsidRPr="00CB5BF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ПЕРЕЧЕНЬ</w:t>
      </w:r>
    </w:p>
    <w:p w:rsidR="0046752B" w:rsidRPr="00CB5BFF" w:rsidRDefault="0046752B" w:rsidP="0046752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 xml:space="preserve">нормативных правовых актов, регулирующих осуществление комитетом по труду и занятости населения Курской области государственного контроля за </w:t>
      </w:r>
      <w:r w:rsidR="00CB5BFF" w:rsidRPr="00CB5BF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выполнением условий договоров квотирования рабочих мест для отдельных категорий молодежи</w:t>
      </w:r>
    </w:p>
    <w:p w:rsidR="0046752B" w:rsidRPr="00CB5BFF" w:rsidRDefault="0046752B" w:rsidP="004675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46752B" w:rsidRPr="00CB5BFF" w:rsidRDefault="0046752B" w:rsidP="004675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Исполнение государственной функции осуществляется в соответствии с: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 («Российская газета», 25.12.1993 г., № 237);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19.04.1991 г. № 1032-1 «О занятости населения в Российской Федерации» («Ведомости Съезда народных депутатов РСФСР и Верховного Совета РСФСР», 1991, № 18, ст. 565);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Российской Федерации об административных правонарушениях от 30.12.2001г. № 195-ФЗ («Собрание законодательства Российской Федерации», 2002, № 1 (ч.1), ст. 1);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Российской Федерации от 30.12.2001 г. № 197-ФЗ («Собрание законодательства Российской Федерации», 2002, № 1 (ч.1), ст. 3);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02.05.2006 г. № 59-ФЗ «О порядке рассмотрения обращений граждан Российской Федерации» («Собрание законодательства Российской Федерации», 2006, № 19, ст.2060);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(«Собрание законодательства Российской Федерации», 2008, № 52 (ч. 1), ст. 6249);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16.05.2011 г. N 373</w:t>
      </w: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услуг»(« Собрании законодательства Российской Федерации от 30 мая 2011 г. N 22 ст. 3169»);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30.06.2010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(«Собрание законодательства Российской Федерации», 2010 г., № 28, ст. 3706);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экономического развития Российской Федерации от 30.04.2009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(зарегистрирован Министерством юстиции Российской Федерации 13 мая 2009 года № 13915) («Российская газета», 04.05.2009 г., № 85);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Курской области от 04.01.2003 г. № 1-ЗКО «Об административных правонарушениях в Курской области» («Курская правда», 11.01.2003г., № 4-5);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Курской области от 31.10.2007 г. № 111-ЗКО «О квотировании рабочих мест для отдельных категорий молодежи в Курской области» («Курская правда», 08.11.2007 г. № 168.);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Администрации Курской области от 17.04.2008 г. № 113 «О реализации Закона Курской области от 31 октября 2007 года № 111-ЗКО «О квотировании рабочих мест для отдельных категорий молодежи в Курской области» («Курская правда», 07.05.2008 г., № 65).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Курской области от 29.09.2011 г.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(газета «Курская правда», 08.10.2011, № 120).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hAnsi="Times New Roman"/>
          <w:sz w:val="28"/>
          <w:szCs w:val="28"/>
        </w:rPr>
        <w:t>Постановлением Администрации Курской области от 01.12.2011 № 651-па «О сводном перечне государственных услуг и функций по осуществлению государственного контроля и надзора» («Курская правда», 13.12.2011, № 148, 01.09.2012, № 105);</w:t>
      </w:r>
    </w:p>
    <w:p w:rsidR="00CB5BFF" w:rsidRPr="00CB5BFF" w:rsidRDefault="00CB5BFF" w:rsidP="00CB5BF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 Курской области от 20.05.2010 г. №201 – пг «О комитете по труду и занятости населения Курской области» (газета «Курская правда», 08.06.2010 г. №64)».</w:t>
      </w:r>
    </w:p>
    <w:p w:rsidR="0046752B" w:rsidRPr="00CB5BFF" w:rsidRDefault="0046752B" w:rsidP="004675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CE48C3" w:rsidRPr="00CB5BFF" w:rsidRDefault="00CE48C3">
      <w:pPr>
        <w:rPr>
          <w:sz w:val="28"/>
          <w:szCs w:val="28"/>
        </w:rPr>
      </w:pPr>
    </w:p>
    <w:sectPr w:rsidR="00CE48C3" w:rsidRPr="00CB5BFF" w:rsidSect="004675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F2"/>
    <w:rsid w:val="0046752B"/>
    <w:rsid w:val="00627134"/>
    <w:rsid w:val="009439F2"/>
    <w:rsid w:val="00CB5BFF"/>
    <w:rsid w:val="00C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Винцкевич Валерий Александрович</cp:lastModifiedBy>
  <cp:revision>2</cp:revision>
  <dcterms:created xsi:type="dcterms:W3CDTF">2020-08-06T06:34:00Z</dcterms:created>
  <dcterms:modified xsi:type="dcterms:W3CDTF">2020-08-06T06:34:00Z</dcterms:modified>
</cp:coreProperties>
</file>