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5" w:rsidRPr="00811C79" w:rsidRDefault="00EB74D5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  <w:r w:rsidRPr="00811C79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б</w:t>
      </w:r>
    </w:p>
    <w:p w:rsidR="00EB74D5" w:rsidRPr="00811C79" w:rsidRDefault="00EB74D5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EB74D5" w:rsidRDefault="00811C79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EB74D5" w:rsidRPr="00811C79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Развитие экономики и внешних связей Курской области»</w:t>
      </w:r>
    </w:p>
    <w:p w:rsidR="00811C79" w:rsidRPr="00811C79" w:rsidRDefault="00811C79" w:rsidP="00811C79">
      <w:pPr>
        <w:autoSpaceDE w:val="0"/>
        <w:autoSpaceDN w:val="0"/>
        <w:adjustRightInd w:val="0"/>
        <w:spacing w:after="0" w:line="240" w:lineRule="auto"/>
        <w:ind w:left="9214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(в редакции постановления Администрации Курской области от 29.12.2021 № 1521-па)</w:t>
      </w:r>
    </w:p>
    <w:p w:rsidR="00EB74D5" w:rsidRDefault="00EB74D5" w:rsidP="00EB74D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Информация о налоговых расходах </w:t>
      </w:r>
    </w:p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реализацию государственной программы Курской области «Развитие экономики и внешних связей Курской области» </w:t>
      </w:r>
    </w:p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992"/>
        <w:gridCol w:w="1134"/>
        <w:gridCol w:w="993"/>
        <w:gridCol w:w="849"/>
        <w:gridCol w:w="1088"/>
        <w:gridCol w:w="1890"/>
        <w:gridCol w:w="992"/>
        <w:gridCol w:w="993"/>
        <w:gridCol w:w="992"/>
        <w:gridCol w:w="945"/>
        <w:gridCol w:w="993"/>
      </w:tblGrid>
      <w:tr w:rsidR="00811C79" w:rsidTr="00035E20"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налогового расхода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налога, по которому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предусмат-ривается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льгота 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объема налогового расхода, 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рублей 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достижения целей (решения задач) государственной программы, характеризующий результат налогового расхода 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показателя (индикатора) достижения целей (решения задач) государственной программы, характеризующего результат налогового расхода </w:t>
            </w:r>
          </w:p>
        </w:tc>
      </w:tr>
      <w:tr w:rsidR="00811C79" w:rsidTr="00035E20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 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финансо-вый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ind w:right="-6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отчет-ный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(факт)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очеред-ной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(оценка)</w:t>
            </w: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период (оценка) </w:t>
            </w:r>
          </w:p>
        </w:tc>
      </w:tr>
      <w:tr w:rsidR="00811C79" w:rsidTr="00035E20"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</w:tbl>
    <w:p w:rsidR="00811C79" w:rsidRDefault="00811C79" w:rsidP="00811C7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4"/>
          <w:szCs w:val="4"/>
        </w:rPr>
      </w:pPr>
    </w:p>
    <w:tbl>
      <w:tblPr>
        <w:tblW w:w="153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0"/>
        <w:gridCol w:w="1672"/>
        <w:gridCol w:w="1277"/>
        <w:gridCol w:w="992"/>
        <w:gridCol w:w="1134"/>
        <w:gridCol w:w="993"/>
        <w:gridCol w:w="849"/>
        <w:gridCol w:w="1088"/>
        <w:gridCol w:w="1890"/>
        <w:gridCol w:w="992"/>
        <w:gridCol w:w="993"/>
        <w:gridCol w:w="992"/>
        <w:gridCol w:w="945"/>
        <w:gridCol w:w="993"/>
      </w:tblGrid>
      <w:tr w:rsidR="00811C79" w:rsidTr="00035E20">
        <w:trPr>
          <w:trHeight w:val="164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0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11C79" w:rsidRPr="00811C79" w:rsidTr="00811C79">
        <w:trPr>
          <w:trHeight w:val="397"/>
        </w:trPr>
        <w:tc>
          <w:tcPr>
            <w:tcW w:w="15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C79" w:rsidRPr="00811C79" w:rsidRDefault="00811C79" w:rsidP="0003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79">
              <w:rPr>
                <w:rFonts w:ascii="Times New Roman" w:hAnsi="Times New Roman" w:cs="Times New Roman"/>
                <w:sz w:val="24"/>
                <w:szCs w:val="24"/>
              </w:rPr>
              <w:t>Подпрограмма 1 «Создание благоприятных условий для привлечения инвестиций  в экономику Курской области»</w:t>
            </w:r>
          </w:p>
        </w:tc>
      </w:tr>
      <w:tr w:rsidR="00811C79" w:rsidTr="00811C79">
        <w:trPr>
          <w:trHeight w:val="174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Инвестиционный налоговый вычет в размере 90 % капитальных вложений в основные средства 3 - 7 амортизационных групп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138 254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left="-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160 055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175 823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241 429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в основной капитал по одобренным в порядке, установленном Администрацией Курской области, инвестиционным проектам, при реализации которых возникают расходы, указанные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подпунктах 1 и 2 пункта 2 статьи 286.1 Налогового кодекса Российской Федерации, учитываемые при определении инвестиционного налогового вычета, 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101 770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95 200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79 600</w:t>
            </w:r>
          </w:p>
        </w:tc>
      </w:tr>
      <w:tr w:rsidR="00811C79" w:rsidTr="00811C79">
        <w:trPr>
          <w:trHeight w:val="51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Освобождение от налогообложения организаций, осуществляющих на территории Курской области инвестиционные проекты в режиме наибольшего благоприятствования, в отношении недвижимого имущества, относящегося к основным средствам, вновь созданного или приобретенного в ходе реализации инвестиционных проектов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719 961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1 301 724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left="-63" w:right="-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1 196 269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ind w:left="-67"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1 097 476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770 470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 (по сравнению с годом, предшествующим вводу вновь созданных основных средств в эксплуатацию) сумма налога на доходы физических лиц, перечисленная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консолидирован-ный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 области организациями, получившими государственную поддержку в форме режима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наиболь-шего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благоприят-ствования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453 368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547 768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547 768</w:t>
            </w:r>
          </w:p>
        </w:tc>
      </w:tr>
      <w:tr w:rsidR="00811C79" w:rsidTr="00035E2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Пониженная (10%) ставка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налога для налогоплательщиков - участников региональных инвестиционных проектов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Налог на прибыль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251 845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942 077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907 256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948 483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в основной капитал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инвестиционным проектам, реализуемым компаниями, включенными в реестр участников региональных инвестиционных проектов Курской области</w:t>
            </w:r>
          </w:p>
          <w:p w:rsidR="00811C79" w:rsidRDefault="00811C79" w:rsidP="00035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ублей)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4 151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1C79" w:rsidRPr="00811C79" w:rsidTr="00035E20">
        <w:tc>
          <w:tcPr>
            <w:tcW w:w="15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P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«Развитие малого и среднего предпринимательства в Курской области»</w:t>
            </w:r>
          </w:p>
        </w:tc>
      </w:tr>
      <w:tr w:rsidR="00811C79" w:rsidTr="00035E2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5 %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налогоплатель-щиков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применяющих упрощенную систему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налого-обложения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811C79" w:rsidTr="00035E2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5% по упрощенной системе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налого-обложения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налогоплательщиков, выбравших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качестве объекта налогообложения доходы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Упрощенная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осуществляющих деятельность на территории Курской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811C79" w:rsidTr="00035E2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0 %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налогоплатель-щиков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пред-принимателей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выбравших объект налогообложения в виде доходов или в виде доходов, уменьшенных на величину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расхо-дов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впервые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осущест-вляющих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пред-принимательскую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производствен-ной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социальной и (или) научной сферах, а также в сфере бытовых услуг населению, применяющих упрощенную систему налогообложения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Упрощенная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30 474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30 474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30 474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30 474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811C79" w:rsidTr="00035E20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Налоговая ставка в размере 0%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налогоплатель-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пред-принимателей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впервые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зареги-стрированных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осуществляющих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предпринима-тельскую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производствен-ной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социальной и (или) научной сферах, а также в сфере бытовых услуг населению, применяющих патентную систему налогообложения</w:t>
            </w:r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Патентная система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налогообло-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Прирост количества субъектов малого и среднего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осуществляющих деятельность на территории Курской области (ежегодно),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C79" w:rsidRDefault="00811C79" w:rsidP="00035E2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</w:tbl>
    <w:p w:rsidR="00811C79" w:rsidRDefault="00811C79" w:rsidP="00811C79"/>
    <w:p w:rsidR="0051191E" w:rsidRDefault="0051191E" w:rsidP="00811C79">
      <w:pPr>
        <w:autoSpaceDE w:val="0"/>
        <w:autoSpaceDN w:val="0"/>
        <w:adjustRightInd w:val="0"/>
        <w:spacing w:after="0" w:line="240" w:lineRule="auto"/>
        <w:contextualSpacing/>
        <w:jc w:val="center"/>
      </w:pPr>
    </w:p>
    <w:sectPr w:rsidR="0051191E" w:rsidSect="00811C79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74D5"/>
    <w:rsid w:val="00057D0A"/>
    <w:rsid w:val="00065A65"/>
    <w:rsid w:val="00131D61"/>
    <w:rsid w:val="0023044A"/>
    <w:rsid w:val="00360BD8"/>
    <w:rsid w:val="004F23AD"/>
    <w:rsid w:val="0051191E"/>
    <w:rsid w:val="00811C79"/>
    <w:rsid w:val="00AE2DBC"/>
    <w:rsid w:val="00DF794B"/>
    <w:rsid w:val="00EB74D5"/>
    <w:rsid w:val="00F8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4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742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</cp:revision>
  <dcterms:created xsi:type="dcterms:W3CDTF">2020-12-04T07:37:00Z</dcterms:created>
  <dcterms:modified xsi:type="dcterms:W3CDTF">2022-01-12T06:58:00Z</dcterms:modified>
</cp:coreProperties>
</file>