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4592"/>
      </w:tblGrid>
      <w:tr w:rsidR="003B1DE0" w:rsidRPr="003B1DE0" w:rsidTr="003B1DE0">
        <w:tc>
          <w:tcPr>
            <w:tcW w:w="5103" w:type="dxa"/>
            <w:hideMark/>
          </w:tcPr>
          <w:p w:rsidR="003B1DE0" w:rsidRPr="003B1DE0" w:rsidRDefault="003B1DE0">
            <w:pPr>
              <w:pStyle w:val="ConsPlusNormal"/>
              <w:spacing w:line="276" w:lineRule="auto"/>
              <w:rPr>
                <w:color w:val="000000" w:themeColor="text1"/>
              </w:rPr>
            </w:pPr>
            <w:r w:rsidRPr="003B1DE0">
              <w:rPr>
                <w:color w:val="000000" w:themeColor="text1"/>
              </w:rPr>
              <w:t>31 октября 2007 года</w:t>
            </w:r>
          </w:p>
        </w:tc>
        <w:tc>
          <w:tcPr>
            <w:tcW w:w="5103" w:type="dxa"/>
            <w:hideMark/>
          </w:tcPr>
          <w:p w:rsidR="003B1DE0" w:rsidRPr="003B1DE0" w:rsidRDefault="003B1DE0">
            <w:pPr>
              <w:pStyle w:val="ConsPlusNormal"/>
              <w:spacing w:line="276" w:lineRule="auto"/>
              <w:jc w:val="right"/>
              <w:rPr>
                <w:color w:val="000000" w:themeColor="text1"/>
              </w:rPr>
            </w:pPr>
            <w:r w:rsidRPr="003B1DE0">
              <w:rPr>
                <w:color w:val="000000" w:themeColor="text1"/>
              </w:rPr>
              <w:t>N 111-ЗКО</w:t>
            </w:r>
          </w:p>
        </w:tc>
      </w:tr>
    </w:tbl>
    <w:p w:rsidR="003B1DE0" w:rsidRPr="003B1DE0" w:rsidRDefault="003B1DE0" w:rsidP="003B1DE0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B1DE0" w:rsidRPr="003B1DE0" w:rsidRDefault="003B1DE0" w:rsidP="003B1DE0">
      <w:pPr>
        <w:pStyle w:val="ConsPlusNormal"/>
        <w:jc w:val="center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>КУРСКАЯ ОБЛАСТЬ</w:t>
      </w:r>
    </w:p>
    <w:p w:rsidR="003B1DE0" w:rsidRPr="003B1DE0" w:rsidRDefault="003B1DE0" w:rsidP="003B1DE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3B1DE0" w:rsidRPr="003B1DE0" w:rsidRDefault="003B1DE0" w:rsidP="003B1DE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>ЗАКОН</w:t>
      </w:r>
    </w:p>
    <w:p w:rsidR="003B1DE0" w:rsidRPr="003B1DE0" w:rsidRDefault="003B1DE0" w:rsidP="003B1DE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3B1DE0" w:rsidRPr="003B1DE0" w:rsidRDefault="003B1DE0" w:rsidP="003B1DE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 xml:space="preserve">О КВОТИРОВАНИИ РАБОЧИХ МЕСТ </w:t>
      </w:r>
      <w:proofErr w:type="gramStart"/>
      <w:r w:rsidRPr="003B1DE0">
        <w:rPr>
          <w:rFonts w:ascii="Times New Roman" w:hAnsi="Times New Roman" w:cs="Times New Roman"/>
          <w:color w:val="000000" w:themeColor="text1"/>
        </w:rPr>
        <w:t>ДЛЯ</w:t>
      </w:r>
      <w:proofErr w:type="gramEnd"/>
      <w:r w:rsidRPr="003B1DE0">
        <w:rPr>
          <w:rFonts w:ascii="Times New Roman" w:hAnsi="Times New Roman" w:cs="Times New Roman"/>
          <w:color w:val="000000" w:themeColor="text1"/>
        </w:rPr>
        <w:t xml:space="preserve"> ОТДЕЛЬНЫХ</w:t>
      </w:r>
    </w:p>
    <w:p w:rsidR="003B1DE0" w:rsidRPr="003B1DE0" w:rsidRDefault="003B1DE0" w:rsidP="003B1DE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>КАТЕГОРИЙ МОЛОДЕЖИ В КУРСКОЙ ОБЛАСТИ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Normal"/>
        <w:jc w:val="right"/>
        <w:rPr>
          <w:color w:val="000000" w:themeColor="text1"/>
        </w:rPr>
      </w:pPr>
      <w:proofErr w:type="gramStart"/>
      <w:r w:rsidRPr="003B1DE0">
        <w:rPr>
          <w:color w:val="000000" w:themeColor="text1"/>
        </w:rPr>
        <w:t>Принят</w:t>
      </w:r>
      <w:proofErr w:type="gramEnd"/>
    </w:p>
    <w:p w:rsidR="003B1DE0" w:rsidRPr="003B1DE0" w:rsidRDefault="003B1DE0" w:rsidP="003B1DE0">
      <w:pPr>
        <w:pStyle w:val="ConsPlusNormal"/>
        <w:jc w:val="right"/>
        <w:rPr>
          <w:color w:val="000000" w:themeColor="text1"/>
        </w:rPr>
      </w:pPr>
      <w:r w:rsidRPr="003B1DE0">
        <w:rPr>
          <w:color w:val="000000" w:themeColor="text1"/>
        </w:rPr>
        <w:t>Курской областной Думой</w:t>
      </w:r>
    </w:p>
    <w:p w:rsidR="003B1DE0" w:rsidRPr="003B1DE0" w:rsidRDefault="003B1DE0" w:rsidP="003B1DE0">
      <w:pPr>
        <w:pStyle w:val="ConsPlusNormal"/>
        <w:jc w:val="right"/>
        <w:rPr>
          <w:color w:val="000000" w:themeColor="text1"/>
        </w:rPr>
      </w:pPr>
      <w:r w:rsidRPr="003B1DE0">
        <w:rPr>
          <w:color w:val="000000" w:themeColor="text1"/>
        </w:rPr>
        <w:t>25 октября 2007 года</w:t>
      </w:r>
    </w:p>
    <w:p w:rsidR="003B1DE0" w:rsidRPr="003B1DE0" w:rsidRDefault="003B1DE0" w:rsidP="003B1DE0">
      <w:pPr>
        <w:pStyle w:val="ConsPlusNormal"/>
        <w:jc w:val="center"/>
        <w:rPr>
          <w:color w:val="000000" w:themeColor="text1"/>
        </w:rPr>
      </w:pP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Настоящий Закон устанавливает дополнительные гарантии занятости молодых граждан в Курской области, особо нуждающихся в социальной защите и испытывающих трудности в поиске работы.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>Статья 1. Основные понятия, используемые в настоящем Законе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В настоящем Законе используются следующие основные понятия: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квота - минимальное количество рабочих мест (в процентах от среднесписочной численности работников) для молодых граждан, которых работодатель обязан трудоустроить в данной организации, включая количество рабочих мест, на которых уже работают граждане указанной категории;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квотирование рабочих мест - выделение (резервирование) и (или) создание рабочих мест для трудоустройства молодежи в соответствии с установленной квотой;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невыполнение квоты - несоблюдение установленного в соответствии с настоящим Законом минимального количества рабочих мест для молодых граждан.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Par24"/>
      <w:bookmarkEnd w:id="0"/>
      <w:r w:rsidRPr="003B1DE0">
        <w:rPr>
          <w:rFonts w:ascii="Times New Roman" w:hAnsi="Times New Roman" w:cs="Times New Roman"/>
          <w:color w:val="000000" w:themeColor="text1"/>
        </w:rPr>
        <w:t>Статья 2. Категории молодых граждан, для которых осуществляется квотирование рабочих мест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1. Квотирование рабочих мест осуществляется для следующих категорий молодежи: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" w:name="Par27"/>
      <w:bookmarkEnd w:id="1"/>
      <w:r w:rsidRPr="003B1DE0">
        <w:rPr>
          <w:color w:val="000000" w:themeColor="text1"/>
        </w:rPr>
        <w:t>1) несовершеннолетние граждане в возрасте от 14 до 18 лет: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абзац утратил силу. - </w:t>
      </w:r>
      <w:hyperlink r:id="rId5" w:history="1">
        <w:r w:rsidRPr="003B1DE0">
          <w:rPr>
            <w:rStyle w:val="a3"/>
            <w:color w:val="000000" w:themeColor="text1"/>
            <w:u w:val="none"/>
          </w:rPr>
          <w:t>Закон</w:t>
        </w:r>
      </w:hyperlink>
      <w:r w:rsidRPr="003B1DE0">
        <w:rPr>
          <w:color w:val="000000" w:themeColor="text1"/>
        </w:rPr>
        <w:t xml:space="preserve"> Курской области от 31.03.2016 N 13-ЗКО;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3B1DE0">
        <w:rPr>
          <w:color w:val="000000" w:themeColor="text1"/>
        </w:rPr>
        <w:t>освобожденные из учреждений уголовно-исполнительной системы или вернувшиеся из специальных учебно-воспитательных учреждений закрытого типа;</w:t>
      </w:r>
      <w:proofErr w:type="gramEnd"/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состоящие на учете в органах внутренних дел, комиссиях по делам несовершеннолетних и защите их прав;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дети из семей, в которых оба родителя (или </w:t>
      </w:r>
      <w:proofErr w:type="gramStart"/>
      <w:r w:rsidRPr="003B1DE0">
        <w:rPr>
          <w:color w:val="000000" w:themeColor="text1"/>
        </w:rPr>
        <w:t>единственный</w:t>
      </w:r>
      <w:proofErr w:type="gramEnd"/>
      <w:r w:rsidRPr="003B1DE0">
        <w:rPr>
          <w:color w:val="000000" w:themeColor="text1"/>
        </w:rPr>
        <w:t>) признаны в установленном порядке безработными;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lastRenderedPageBreak/>
        <w:t>дети из малоимущих и (или) многодетных семей;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дети из неполных семей, в том числе дети из семей, потерявших кормильцев;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дети из семей беженцев и вынужденных переселенцев;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прошедшие курс лечения и реабилитации от наркомании, алкоголизма;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иные граждане, относящиеся к данной категории;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2) граждане в возрасте от 18 до 25 лет, имеющие среднее профессиональное образование или высшее образование и ищущие работу в течение года </w:t>
      </w:r>
      <w:proofErr w:type="gramStart"/>
      <w:r w:rsidRPr="003B1DE0">
        <w:rPr>
          <w:color w:val="000000" w:themeColor="text1"/>
        </w:rPr>
        <w:t>с даты выдачи</w:t>
      </w:r>
      <w:proofErr w:type="gramEnd"/>
      <w:r w:rsidRPr="003B1DE0">
        <w:rPr>
          <w:color w:val="000000" w:themeColor="text1"/>
        </w:rPr>
        <w:t xml:space="preserve"> им документа об образовании и о квалификации.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2. Комиссии по делам несовершеннолетних и защите их прав, органы опеки и попечительства, органы социальной защиты населения выявляют молодых граждан, находящихся в трудной жизненной ситуации и нуждающихся в трудоустройстве, и вправе направлять их в органы службы занятости населения Курской области с целью трудоустройства.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>Статья 3. Условия квотирования рабочих мест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1. Квота устанавливается для организаций независимо от форм собственности и организационно-правовых форм, осуществляющих свою деятельность на территории Курской области, в которых среднесписочная численность работников составляет более 100 человек.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2. Квота не устанавливается следующим организациям: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общественным объединениям инвалидов и образованным ими организациям, в том числе хозяйственным товариществам и обществам, уставный (складочный) капитал которых состоит из вклада общественного объединения инвалидов;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3B1DE0">
        <w:rPr>
          <w:color w:val="000000" w:themeColor="text1"/>
        </w:rPr>
        <w:t>находящимся</w:t>
      </w:r>
      <w:proofErr w:type="gramEnd"/>
      <w:r w:rsidRPr="003B1DE0">
        <w:rPr>
          <w:color w:val="000000" w:themeColor="text1"/>
        </w:rPr>
        <w:t xml:space="preserve"> в стадии ликвидации или реорганизации;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3B1DE0">
        <w:rPr>
          <w:color w:val="000000" w:themeColor="text1"/>
        </w:rPr>
        <w:t>находящимся</w:t>
      </w:r>
      <w:proofErr w:type="gramEnd"/>
      <w:r w:rsidRPr="003B1DE0">
        <w:rPr>
          <w:color w:val="000000" w:themeColor="text1"/>
        </w:rPr>
        <w:t xml:space="preserve"> в стадии банкротства;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молодежным и детским общественным объединениям, которым предоставляется государственная поддержка в соответствии с законодательством Российской Федерации и Курской области о государственной поддержке молодежных и детских общественных объединений, и образованным ими организациям, в том числе хозяйственным товариществам и обществам, уставный (складочный) капитал которых состоит из вклада молодежного, детского общественного объединения;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органам государственной власти и органам местного самоуправления;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общественным и религиозным организациям (объединениям).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3. Квота для приема на работу молодежи устанавливается в зависимости от среднесписочной численности работников, включая количество рабочих мест, на которых уже работают ранее принятые молодые граждане, и составляет 1 процент от среднесписочной численности работников. При определении количества рабочих мест, исходя из процентного соотношения, десятичная дробь от 0,5 и выше округляется в сторону увеличения до целого значения. Квота для приема на работу молодых граждан, </w:t>
      </w:r>
      <w:r w:rsidRPr="003B1DE0">
        <w:rPr>
          <w:color w:val="000000" w:themeColor="text1"/>
        </w:rPr>
        <w:lastRenderedPageBreak/>
        <w:t xml:space="preserve">указанных в </w:t>
      </w:r>
      <w:hyperlink r:id="rId6" w:anchor="Par27" w:tooltip="1) несовершеннолетние граждане в возрасте от 14 до 18 лет:" w:history="1">
        <w:r w:rsidRPr="003B1DE0">
          <w:rPr>
            <w:rStyle w:val="a3"/>
            <w:color w:val="000000" w:themeColor="text1"/>
            <w:u w:val="none"/>
          </w:rPr>
          <w:t>пункте 1 части 1 статьи 2</w:t>
        </w:r>
      </w:hyperlink>
      <w:r w:rsidRPr="003B1DE0">
        <w:rPr>
          <w:color w:val="000000" w:themeColor="text1"/>
        </w:rPr>
        <w:t xml:space="preserve"> настоящего Закона, не может распространяться на рабочие места, где труд несовершеннолетних запрещен в соответствии с федеральным законодательством.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3.1. Численность работников для целей исчисления квоты для приема на работу молодых граждан, указанных в </w:t>
      </w:r>
      <w:hyperlink r:id="rId7" w:anchor="Par24" w:tooltip="Статья 2. Категории молодых граждан, для которых осуществляется квотирование рабочих мест" w:history="1">
        <w:r w:rsidRPr="003B1DE0">
          <w:rPr>
            <w:rStyle w:val="a3"/>
            <w:color w:val="000000" w:themeColor="text1"/>
            <w:u w:val="none"/>
          </w:rPr>
          <w:t>статье 2</w:t>
        </w:r>
      </w:hyperlink>
      <w:r w:rsidRPr="003B1DE0">
        <w:rPr>
          <w:color w:val="000000" w:themeColor="text1"/>
        </w:rPr>
        <w:t xml:space="preserve"> настоящего Закона, определяется исходя из среднесписочной численности работников без учета работников филиалов и представительств работодателя, расположенных в других субъектах Российской Федерации.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3.2. Работодатели самостоятельно рассчитывают квоту в соответствии с настоящим Законом исходя из среднесписочной численности работников данных организаций, занятых на территории области.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4. Работодатели в соответствии с установленной квотой выделяют (резервируют) или создают в Курской области необходимое количество рабочих мест за счет собственных средств.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Работодатели ежемесячно представляют сведения о выполнении квоты в органы службы занятости Курской области по месту нахождения организации в порядке, установленном Администрацией Курской области.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5. Утратила силу. - </w:t>
      </w:r>
      <w:hyperlink r:id="rId8" w:history="1">
        <w:r w:rsidRPr="003B1DE0">
          <w:rPr>
            <w:rStyle w:val="a3"/>
            <w:color w:val="000000" w:themeColor="text1"/>
            <w:u w:val="none"/>
          </w:rPr>
          <w:t>Закон</w:t>
        </w:r>
      </w:hyperlink>
      <w:r w:rsidRPr="003B1DE0">
        <w:rPr>
          <w:color w:val="000000" w:themeColor="text1"/>
        </w:rPr>
        <w:t xml:space="preserve"> Курской области от 28.12.2021 N 130-ЗКО.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 xml:space="preserve">Статьи 4 - 5. Утратили силу. - </w:t>
      </w:r>
      <w:hyperlink r:id="rId9" w:history="1">
        <w:r w:rsidRPr="003B1DE0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Закон</w:t>
        </w:r>
      </w:hyperlink>
      <w:r w:rsidRPr="003B1DE0">
        <w:rPr>
          <w:rFonts w:ascii="Times New Roman" w:hAnsi="Times New Roman" w:cs="Times New Roman"/>
          <w:color w:val="000000" w:themeColor="text1"/>
        </w:rPr>
        <w:t xml:space="preserve"> Курской области от 28.12.2021 N 130-ЗКО.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>Статья 6. Трудоустройство молодежи в счет квоты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1. В соответствии с федеральным законодательством трудоустройство молодежи в пределах установленной квоты осуществляется работодателем как по направлению органов службы занятости, так и при непосредственном обращении к работодателю молодых граждан, указанных в </w:t>
      </w:r>
      <w:hyperlink r:id="rId10" w:anchor="Par24" w:tooltip="Статья 2. Категории молодых граждан, для которых осуществляется квотирование рабочих мест" w:history="1">
        <w:r w:rsidRPr="003B1DE0">
          <w:rPr>
            <w:rStyle w:val="a3"/>
            <w:color w:val="000000" w:themeColor="text1"/>
            <w:u w:val="none"/>
          </w:rPr>
          <w:t>статье 2</w:t>
        </w:r>
      </w:hyperlink>
      <w:r w:rsidRPr="003B1DE0">
        <w:rPr>
          <w:color w:val="000000" w:themeColor="text1"/>
        </w:rPr>
        <w:t xml:space="preserve"> настоящего Закона.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2. Прием молодежи на квотируемые рабочие места, а также увольнение осуществляются в соответствии с трудовым законодательством.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3. Обязанность по квотированию рабочих мест для молодых граждан, указанных в </w:t>
      </w:r>
      <w:hyperlink r:id="rId11" w:anchor="Par24" w:tooltip="Статья 2. Категории молодых граждан, для которых осуществляется квотирование рабочих мест" w:history="1">
        <w:r w:rsidRPr="003B1DE0">
          <w:rPr>
            <w:rStyle w:val="a3"/>
            <w:color w:val="000000" w:themeColor="text1"/>
            <w:u w:val="none"/>
          </w:rPr>
          <w:t>статье 2</w:t>
        </w:r>
      </w:hyperlink>
      <w:r w:rsidRPr="003B1DE0">
        <w:rPr>
          <w:color w:val="000000" w:themeColor="text1"/>
        </w:rPr>
        <w:t xml:space="preserve"> настоящего Закона, считается выполненной в случае оформления с ними трудовых отношений в рамках исполнения работодателем обязанности по их трудоустройству в соответствии с установленной квотой.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4. Отказ в приеме на работу молодых граждан в счет установленной квоты может быть обжалован ими в судебном порядке.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>Статья 7. Региональный государственный контроль (надзор) за выполнением квоты для приема на работу отдельных категорий молодежи в Курской области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1. Региональный государственный контроль (надзор) за выполнением квоты для приема на работу молодых граждан, указанных в </w:t>
      </w:r>
      <w:hyperlink r:id="rId12" w:anchor="Par24" w:tooltip="Статья 2. Категории молодых граждан, для которых осуществляется квотирование рабочих мест" w:history="1">
        <w:r w:rsidRPr="003B1DE0">
          <w:rPr>
            <w:rStyle w:val="a3"/>
            <w:color w:val="000000" w:themeColor="text1"/>
            <w:u w:val="none"/>
          </w:rPr>
          <w:t>статье 2</w:t>
        </w:r>
      </w:hyperlink>
      <w:r w:rsidRPr="003B1DE0">
        <w:rPr>
          <w:color w:val="000000" w:themeColor="text1"/>
        </w:rPr>
        <w:t xml:space="preserve"> настоящего Закона, осуществляет орган исполнительной власти Курской области, уполномоченный в области содействия занятости населения.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2. Предметом регионального государственного контроля (надзора) за выполнением </w:t>
      </w:r>
      <w:r w:rsidRPr="003B1DE0">
        <w:rPr>
          <w:color w:val="000000" w:themeColor="text1"/>
        </w:rPr>
        <w:lastRenderedPageBreak/>
        <w:t xml:space="preserve">квоты для приема на работу молодых граждан, указанных в </w:t>
      </w:r>
      <w:hyperlink r:id="rId13" w:anchor="Par24" w:tooltip="Статья 2. Категории молодых граждан, для которых осуществляется квотирование рабочих мест" w:history="1">
        <w:r w:rsidRPr="003B1DE0">
          <w:rPr>
            <w:rStyle w:val="a3"/>
            <w:color w:val="000000" w:themeColor="text1"/>
            <w:u w:val="none"/>
          </w:rPr>
          <w:t>статье 2</w:t>
        </w:r>
      </w:hyperlink>
      <w:r w:rsidRPr="003B1DE0">
        <w:rPr>
          <w:color w:val="000000" w:themeColor="text1"/>
        </w:rPr>
        <w:t xml:space="preserve"> настоящего Закона, является соблюдение работодателями обязательных требований, установленных нормативными правовыми актами Курской области.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 xml:space="preserve">3. Порядок организации и осуществления регионального государственного контроля (надзора) за выполнением квоты для приема на работу молодых граждан, указанных в </w:t>
      </w:r>
      <w:hyperlink r:id="rId14" w:anchor="Par24" w:tooltip="Статья 2. Категории молодых граждан, для которых осуществляется квотирование рабочих мест" w:history="1">
        <w:r w:rsidRPr="003B1DE0">
          <w:rPr>
            <w:rStyle w:val="a3"/>
            <w:color w:val="000000" w:themeColor="text1"/>
            <w:u w:val="none"/>
          </w:rPr>
          <w:t>статье 2</w:t>
        </w:r>
      </w:hyperlink>
      <w:r w:rsidRPr="003B1DE0">
        <w:rPr>
          <w:color w:val="000000" w:themeColor="text1"/>
        </w:rPr>
        <w:t xml:space="preserve"> настоящего Закона, устанавливается положением, утверждаемым Администрацией Курской области.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 xml:space="preserve">Статья 8. Исключена. - </w:t>
      </w:r>
      <w:hyperlink r:id="rId15" w:history="1">
        <w:r w:rsidRPr="003B1DE0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Закон</w:t>
        </w:r>
      </w:hyperlink>
      <w:r w:rsidRPr="003B1DE0">
        <w:rPr>
          <w:rFonts w:ascii="Times New Roman" w:hAnsi="Times New Roman" w:cs="Times New Roman"/>
          <w:color w:val="000000" w:themeColor="text1"/>
        </w:rPr>
        <w:t xml:space="preserve"> Курской области от 25.02.2014 N 1-ЗКО.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 xml:space="preserve">Статья 9. Утратила силу. - </w:t>
      </w:r>
      <w:hyperlink r:id="rId16" w:history="1">
        <w:r w:rsidRPr="003B1DE0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Закон</w:t>
        </w:r>
      </w:hyperlink>
      <w:r w:rsidRPr="003B1DE0">
        <w:rPr>
          <w:rFonts w:ascii="Times New Roman" w:hAnsi="Times New Roman" w:cs="Times New Roman"/>
          <w:color w:val="000000" w:themeColor="text1"/>
        </w:rPr>
        <w:t xml:space="preserve"> Курской области от 28.12.2021 N 130-ЗКО.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>Статья 10. Ответственность за неисполнение или ненадлежащее исполнение настоящего Закона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За невыполнение квоты, установленной настоящим Законом, виновные лица привлекаются к административной ответственности в соответствии с законодательством Курской области.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>Статья 11. Вступление в силу настоящего Закона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Настоящий Закон вступает в силу с 1 марта 2008 года.</w:t>
      </w:r>
      <w:bookmarkStart w:id="2" w:name="_GoBack"/>
      <w:bookmarkEnd w:id="2"/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</w:p>
    <w:p w:rsidR="003B1DE0" w:rsidRPr="003B1DE0" w:rsidRDefault="003B1DE0" w:rsidP="003B1DE0">
      <w:pPr>
        <w:pStyle w:val="ConsPlusNormal"/>
        <w:jc w:val="right"/>
        <w:rPr>
          <w:color w:val="000000" w:themeColor="text1"/>
        </w:rPr>
      </w:pPr>
      <w:r w:rsidRPr="003B1DE0">
        <w:rPr>
          <w:color w:val="000000" w:themeColor="text1"/>
        </w:rPr>
        <w:t>Губернатор</w:t>
      </w:r>
    </w:p>
    <w:p w:rsidR="003B1DE0" w:rsidRPr="003B1DE0" w:rsidRDefault="003B1DE0" w:rsidP="003B1DE0">
      <w:pPr>
        <w:pStyle w:val="ConsPlusNormal"/>
        <w:jc w:val="right"/>
        <w:rPr>
          <w:color w:val="000000" w:themeColor="text1"/>
        </w:rPr>
      </w:pPr>
      <w:r w:rsidRPr="003B1DE0">
        <w:rPr>
          <w:color w:val="000000" w:themeColor="text1"/>
        </w:rPr>
        <w:t>Курской области</w:t>
      </w:r>
    </w:p>
    <w:p w:rsidR="003B1DE0" w:rsidRPr="003B1DE0" w:rsidRDefault="003B1DE0" w:rsidP="003B1DE0">
      <w:pPr>
        <w:pStyle w:val="ConsPlusNormal"/>
        <w:jc w:val="right"/>
        <w:rPr>
          <w:color w:val="000000" w:themeColor="text1"/>
        </w:rPr>
      </w:pPr>
      <w:r w:rsidRPr="003B1DE0">
        <w:rPr>
          <w:color w:val="000000" w:themeColor="text1"/>
        </w:rPr>
        <w:t>А.Н.МИХАЙЛОВ</w:t>
      </w:r>
    </w:p>
    <w:p w:rsidR="003B1DE0" w:rsidRPr="003B1DE0" w:rsidRDefault="003B1DE0" w:rsidP="003B1DE0">
      <w:pPr>
        <w:pStyle w:val="ConsPlusNormal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г. Курск</w:t>
      </w:r>
    </w:p>
    <w:p w:rsidR="003B1DE0" w:rsidRPr="003B1DE0" w:rsidRDefault="003B1DE0" w:rsidP="003B1DE0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3B1DE0">
        <w:rPr>
          <w:color w:val="000000" w:themeColor="text1"/>
        </w:rPr>
        <w:t>31 октября 2007 г.</w:t>
      </w:r>
    </w:p>
    <w:p w:rsidR="00186819" w:rsidRPr="003B1DE0" w:rsidRDefault="003B1DE0" w:rsidP="003B1DE0">
      <w:pPr>
        <w:rPr>
          <w:rFonts w:ascii="Times New Roman" w:hAnsi="Times New Roman" w:cs="Times New Roman"/>
          <w:color w:val="000000" w:themeColor="text1"/>
        </w:rPr>
      </w:pPr>
      <w:r w:rsidRPr="003B1DE0">
        <w:rPr>
          <w:rFonts w:ascii="Times New Roman" w:hAnsi="Times New Roman" w:cs="Times New Roman"/>
          <w:color w:val="000000" w:themeColor="text1"/>
        </w:rPr>
        <w:t>N 111 - ЗКО</w:t>
      </w:r>
    </w:p>
    <w:sectPr w:rsidR="00186819" w:rsidRPr="003B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E0"/>
    <w:rsid w:val="00186819"/>
    <w:rsid w:val="003B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DE0"/>
    <w:rPr>
      <w:color w:val="0000FF" w:themeColor="hyperlink"/>
      <w:u w:val="single"/>
    </w:rPr>
  </w:style>
  <w:style w:type="paragraph" w:customStyle="1" w:styleId="ConsPlusNormal">
    <w:name w:val="ConsPlusNormal"/>
    <w:rsid w:val="003B1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1D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DE0"/>
    <w:rPr>
      <w:color w:val="0000FF" w:themeColor="hyperlink"/>
      <w:u w:val="single"/>
    </w:rPr>
  </w:style>
  <w:style w:type="paragraph" w:customStyle="1" w:styleId="ConsPlusNormal">
    <w:name w:val="ConsPlusNormal"/>
    <w:rsid w:val="003B1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1D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97664&amp;date=03.03.2022&amp;dst=100019&amp;field=134" TargetMode="External"/><Relationship Id="rId13" Type="http://schemas.openxmlformats.org/officeDocument/2006/relationships/hyperlink" Target="file:///C:\Users\vishutochkin\Downloads\&#1047;&#1072;&#1082;&#1086;&#1085;%20&#1050;&#1091;&#1088;&#1089;&#1082;&#1086;&#1081;%20&#1086;&#1073;&#1083;&#1072;&#1089;&#1090;&#1080;%20&#1086;&#1090;%2031.10.2007%20N%20111-&#1047;&#1050;&#1054;%20(&#1088;&#1077;&#1076;.%20&#1086;&#1090;%2028.12.rt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vishutochkin\Downloads\&#1047;&#1072;&#1082;&#1086;&#1085;%20&#1050;&#1091;&#1088;&#1089;&#1082;&#1086;&#1081;%20&#1086;&#1073;&#1083;&#1072;&#1089;&#1090;&#1080;%20&#1086;&#1090;%2031.10.2007%20N%20111-&#1047;&#1050;&#1054;%20(&#1088;&#1077;&#1076;.%20&#1086;&#1090;%2028.12.rtf" TargetMode="External"/><Relationship Id="rId12" Type="http://schemas.openxmlformats.org/officeDocument/2006/relationships/hyperlink" Target="file:///C:\Users\vishutochkin\Downloads\&#1047;&#1072;&#1082;&#1086;&#1085;%20&#1050;&#1091;&#1088;&#1089;&#1082;&#1086;&#1081;%20&#1086;&#1073;&#1083;&#1072;&#1089;&#1090;&#1080;%20&#1086;&#1090;%2031.10.2007%20N%20111-&#1047;&#1050;&#1054;%20(&#1088;&#1077;&#1076;.%20&#1086;&#1090;%2028.12.rt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17&amp;n=97664&amp;date=03.03.2022&amp;dst=10003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vishutochkin\Downloads\&#1047;&#1072;&#1082;&#1086;&#1085;%20&#1050;&#1091;&#1088;&#1089;&#1082;&#1086;&#1081;%20&#1086;&#1073;&#1083;&#1072;&#1089;&#1090;&#1080;%20&#1086;&#1090;%2031.10.2007%20N%20111-&#1047;&#1050;&#1054;%20(&#1088;&#1077;&#1076;.%20&#1086;&#1090;%2028.12.rtf" TargetMode="External"/><Relationship Id="rId11" Type="http://schemas.openxmlformats.org/officeDocument/2006/relationships/hyperlink" Target="file:///C:\Users\vishutochkin\Downloads\&#1047;&#1072;&#1082;&#1086;&#1085;%20&#1050;&#1091;&#1088;&#1089;&#1082;&#1086;&#1081;%20&#1086;&#1073;&#1083;&#1072;&#1089;&#1090;&#1080;%20&#1086;&#1090;%2031.10.2007%20N%20111-&#1047;&#1050;&#1054;%20(&#1088;&#1077;&#1076;.%20&#1086;&#1090;%2028.12.rtf" TargetMode="External"/><Relationship Id="rId5" Type="http://schemas.openxmlformats.org/officeDocument/2006/relationships/hyperlink" Target="https://login.consultant.ru/link/?req=doc&amp;base=RLAW417&amp;n=55559&amp;date=03.03.2022&amp;dst=100016&amp;field=134" TargetMode="External"/><Relationship Id="rId15" Type="http://schemas.openxmlformats.org/officeDocument/2006/relationships/hyperlink" Target="https://login.consultant.ru/link/?req=doc&amp;base=RLAW417&amp;n=43083&amp;date=03.03.2022&amp;dst=100034&amp;field=134" TargetMode="External"/><Relationship Id="rId10" Type="http://schemas.openxmlformats.org/officeDocument/2006/relationships/hyperlink" Target="file:///C:\Users\vishutochkin\Downloads\&#1047;&#1072;&#1082;&#1086;&#1085;%20&#1050;&#1091;&#1088;&#1089;&#1082;&#1086;&#1081;%20&#1086;&#1073;&#1083;&#1072;&#1089;&#1090;&#1080;%20&#1086;&#1090;%2031.10.2007%20N%20111-&#1047;&#1050;&#1054;%20(&#1088;&#1077;&#1076;.%20&#1086;&#1090;%2028.12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97664&amp;date=03.03.2022&amp;dst=100020&amp;field=134" TargetMode="External"/><Relationship Id="rId14" Type="http://schemas.openxmlformats.org/officeDocument/2006/relationships/hyperlink" Target="file:///C:\Users\vishutochkin\Downloads\&#1047;&#1072;&#1082;&#1086;&#1085;%20&#1050;&#1091;&#1088;&#1089;&#1082;&#1086;&#1081;%20&#1086;&#1073;&#1083;&#1072;&#1089;&#1090;&#1080;%20&#1086;&#1090;%2031.10.2007%20N%20111-&#1047;&#1050;&#1054;%20(&#1088;&#1077;&#1076;.%20&#1086;&#1090;%2028.1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Ишуточкин В.Ю.</dc:creator>
  <cp:lastModifiedBy>Ишуточкин В.Ю.</cp:lastModifiedBy>
  <cp:revision>1</cp:revision>
  <dcterms:created xsi:type="dcterms:W3CDTF">2022-03-03T08:37:00Z</dcterms:created>
  <dcterms:modified xsi:type="dcterms:W3CDTF">2022-03-03T08:39:00Z</dcterms:modified>
</cp:coreProperties>
</file>