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7A3" w:rsidRPr="00FE47A3" w:rsidRDefault="00FE47A3" w:rsidP="00FE47A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УТВЕРЖДЕН</w:t>
      </w:r>
    </w:p>
    <w:p w:rsidR="00FE47A3" w:rsidRPr="00FE47A3" w:rsidRDefault="00FE47A3" w:rsidP="00FE47A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постановлением Правительства Курской области</w:t>
      </w:r>
    </w:p>
    <w:p w:rsidR="00FE47A3" w:rsidRPr="00FE47A3" w:rsidRDefault="00FE47A3" w:rsidP="00FE47A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от ____________ № __________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C67" w:rsidRDefault="00195C67" w:rsidP="00195C6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E47A3" w:rsidRPr="00195C67" w:rsidRDefault="00195C67" w:rsidP="00195C67">
      <w:pPr>
        <w:tabs>
          <w:tab w:val="left" w:pos="142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C67">
        <w:rPr>
          <w:rFonts w:ascii="Times New Roman" w:hAnsi="Times New Roman" w:cs="Times New Roman"/>
          <w:b/>
          <w:sz w:val="28"/>
          <w:szCs w:val="28"/>
        </w:rPr>
        <w:t>определения объема и условия предоставления из областного бюджета субсидий на иные цели областным бюджетным учреждениям, в отношении которых Министерство приоритетных проектов развития территорий и туризма Курской области осуществляет функции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5C67">
        <w:rPr>
          <w:rFonts w:ascii="Times New Roman" w:hAnsi="Times New Roman" w:cs="Times New Roman"/>
          <w:b/>
          <w:sz w:val="28"/>
          <w:szCs w:val="28"/>
        </w:rPr>
        <w:t>полномочия учредителя</w:t>
      </w:r>
      <w:r w:rsidRPr="00812E2A">
        <w:rPr>
          <w:b/>
          <w:sz w:val="28"/>
          <w:szCs w:val="28"/>
        </w:rPr>
        <w:br/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1. Настоящий Порядок устанавливает правила определения объема и условия предоставления за счет средств областного бюджета субсидий на иные цели областным бюджетным учреждениям, в отношении которых Министерство приоритетных проектов развития территорий и туризма Курской области осуществляет функции и полномочия учредителя, в соответствии с абзацем вторым пункта 1 статьи 78.1 Бюджетного кодекса Российской Федерации (далее – субсидии, бюджетные учреждения, Министерство).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2. Субсидии предоставляются бюджетным учреждениям Министерством в пределах лимитов бюджетных обязательств, доведенных Министерству как главному распорядителю и получателю средств областного бюджета на цели, указанные в пункте 3 настоящего Порядка.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3. Предоставление субсидий бюджетным учреждениям осуществляется на следующие цели: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1) приобретение основных средств, в том числе с установкой и монтажом;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2) капитальный ремонт основных средств, объектов недвижимости, разработка (изготовление, корректировка, изменение) проектно-сметной документации, авторский надзор за проектом, строительный контроль, технический надзор за проектом, проверка смет, государственная экспертиза проектов, проектные работы, проведение государственной экспертизы проектной документации и результатов инженерных изысканий капитального ремонта объектов капитального строительства, находящихся в государственной собственности Курской области, проведение проверки сметной стоимости ремонта объектов капитального строительства, находящихся в государственной собственности Курской области, обследование технического состояния строительных конструкций объектов недвижимого имущества;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 xml:space="preserve">3) списание и утилизация имущества, установка, монтаж, снос, демонтаж, технологическое присоединение к инженерным сетям оборудования, конструкций, ограждений, зданий, сооружений и прочих основных средств, перенос инженерных коммуникаций, разработка </w:t>
      </w:r>
      <w:r w:rsidRPr="00FE47A3">
        <w:rPr>
          <w:rFonts w:ascii="Times New Roman" w:hAnsi="Times New Roman" w:cs="Times New Roman"/>
          <w:sz w:val="28"/>
          <w:szCs w:val="28"/>
        </w:rPr>
        <w:lastRenderedPageBreak/>
        <w:t>(изготовление, корректировка, изменение) проектно-сметной документации, проверка сметной стоимости, государственная экспертиза проекта организации демонтажа, строительный контроль, экспертиза промышленной безопасности опасных производственных объектов, находящихся в государственной собственности Курской области;</w:t>
      </w:r>
    </w:p>
    <w:p w:rsidR="00FE47A3" w:rsidRPr="00FE47A3" w:rsidRDefault="00195C67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FE47A3" w:rsidRPr="00FE47A3">
        <w:rPr>
          <w:rFonts w:ascii="Times New Roman" w:hAnsi="Times New Roman" w:cs="Times New Roman"/>
          <w:sz w:val="28"/>
          <w:szCs w:val="28"/>
        </w:rPr>
        <w:t xml:space="preserve">проведение работ по адаптации </w:t>
      </w:r>
      <w:r w:rsidR="00877549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FE47A3" w:rsidRPr="00FE47A3">
        <w:rPr>
          <w:rFonts w:ascii="Times New Roman" w:hAnsi="Times New Roman" w:cs="Times New Roman"/>
          <w:sz w:val="28"/>
          <w:szCs w:val="28"/>
        </w:rPr>
        <w:t>учреждения и обеспечению доступности оказываемых им услуг для инвалидов и других маломобильных групп населения;</w:t>
      </w:r>
    </w:p>
    <w:p w:rsidR="00FE47A3" w:rsidRPr="00FE47A3" w:rsidRDefault="00195C67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E47A3" w:rsidRPr="00FE47A3">
        <w:rPr>
          <w:rFonts w:ascii="Times New Roman" w:hAnsi="Times New Roman" w:cs="Times New Roman"/>
          <w:sz w:val="28"/>
          <w:szCs w:val="28"/>
        </w:rPr>
        <w:t>) на благоустройство территорий, находящихся в пользовании бюджетного учреждения, в том числе авторский надзор, строительный контроль, проектные работы, проверка сметной стоимости, государственная экспертиза проектов, разработка проектно-сметной (научно-проектной) документации;</w:t>
      </w:r>
    </w:p>
    <w:p w:rsidR="00FE47A3" w:rsidRPr="00FE47A3" w:rsidRDefault="00195C67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FE47A3" w:rsidRPr="00FE47A3">
        <w:rPr>
          <w:rFonts w:ascii="Times New Roman" w:hAnsi="Times New Roman" w:cs="Times New Roman"/>
          <w:sz w:val="28"/>
          <w:szCs w:val="28"/>
        </w:rPr>
        <w:t>проведение аттестации информационных систем и приобретение программного обеспечения (средств защиты) для обеспечения их работы, приобретение неисключительных (пользовательских), лицензионных прав на использование программного обеспечения, настройка информационного контента в социальных сетях;</w:t>
      </w:r>
    </w:p>
    <w:p w:rsidR="00FE47A3" w:rsidRPr="00FE47A3" w:rsidRDefault="00195C67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реализация</w:t>
      </w:r>
      <w:r w:rsidR="00FE47A3" w:rsidRPr="00FE47A3">
        <w:rPr>
          <w:rFonts w:ascii="Times New Roman" w:hAnsi="Times New Roman" w:cs="Times New Roman"/>
          <w:sz w:val="28"/>
          <w:szCs w:val="28"/>
        </w:rPr>
        <w:t xml:space="preserve"> мероприятий по повышению квалификации работников бюджетного учреждения, в том числе по стажировке, переподготовке;</w:t>
      </w:r>
    </w:p>
    <w:p w:rsidR="00FE47A3" w:rsidRPr="00FE47A3" w:rsidRDefault="00195C67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FE47A3" w:rsidRPr="00FE47A3">
        <w:rPr>
          <w:rFonts w:ascii="Times New Roman" w:hAnsi="Times New Roman" w:cs="Times New Roman"/>
          <w:sz w:val="28"/>
          <w:szCs w:val="28"/>
        </w:rPr>
        <w:t>изготовление и приобретение печатной, сувенирной, полиграфической и рекламной продукции, наглядного информационного материала, размещение социальной рекламы, проведение информационно-просветительских мероприятий;</w:t>
      </w:r>
    </w:p>
    <w:p w:rsidR="00FE47A3" w:rsidRPr="00FE47A3" w:rsidRDefault="00195C67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участие, организация</w:t>
      </w:r>
      <w:r w:rsidR="00FE47A3" w:rsidRPr="00FE47A3">
        <w:rPr>
          <w:rFonts w:ascii="Times New Roman" w:hAnsi="Times New Roman" w:cs="Times New Roman"/>
          <w:sz w:val="28"/>
          <w:szCs w:val="28"/>
        </w:rPr>
        <w:t>, проведение и информационное освещение конференций, семинаров, выставок, ярмарок, переговоров, встреч, совещаний, конкурсов, фестивалей, форумов, сборов, акций, праздничных торжественных и других мероприятий, концертов.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4. Условием предоставления субсидии бюджетному учреждению является наличие заявки бюджетного учреждения в Министерство на предоставление субсидии в произвольной форме с приложением следующих документов: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пояснительная записка, содержащая обоснование необходимости предоставления бюджетных средств на цели, установленные пунктом 3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перечень объектов, подлежащих ремонту, акт обследования таких объектов и дефектная ведомость, предварительная смета расходов, в случае если целью предоставления субсидии является проведение ремонта (реставрации);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lastRenderedPageBreak/>
        <w:t>программа мероприятий, в случае если целью предоставления субсидии является проведение мероприятий, в том числе конференций, симпозиумов, выставок, совещаний;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информация о планируемом к приобретению имуществе, в случае если целью предоставления субсидии является приобретение имущества.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5. Заявка на предоставление субсидии регистрируется в день поступления в системе автоматизации делопроизводства и документооборота «ДЕЛО».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6. Министерство рассматривает представленные бюджетным учреждением документы, указанные в пункте 4 настоящего Порядка, и принимает решение о предоставлении субсидии или об отказе в предоставлении субсидии бюджетному учреждению в течение 20 календарных дней со дня регистрации заявки бюджетного учреждения на предоставление субсидии.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Министерство издает приказ о предоставлении субсидии бюджетному учреждению не позднее 1 рабочего дня с даты принятия решения. В случае принятия решения об отказе в предоставлении субсидии Министерство уведомляет бюджетное учреждение в письменной форме не позднее 1 рабочего дня с даты принятия решения. В уведомлении указываются основания для о</w:t>
      </w:r>
      <w:r w:rsidR="00813F1D">
        <w:rPr>
          <w:rFonts w:ascii="Times New Roman" w:hAnsi="Times New Roman" w:cs="Times New Roman"/>
          <w:sz w:val="28"/>
          <w:szCs w:val="28"/>
        </w:rPr>
        <w:t>тказа в соответствии с пунктом 7</w:t>
      </w:r>
      <w:r w:rsidRPr="00FE47A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7. Основанием для отказа бюджетному учреждению в предоставлении субсидии являются:</w:t>
      </w:r>
    </w:p>
    <w:p w:rsidR="00FE47A3" w:rsidRPr="00FE47A3" w:rsidRDefault="00813F1D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="00FE47A3" w:rsidRPr="00FE47A3">
        <w:rPr>
          <w:rFonts w:ascii="Times New Roman" w:hAnsi="Times New Roman" w:cs="Times New Roman"/>
          <w:sz w:val="28"/>
          <w:szCs w:val="28"/>
        </w:rPr>
        <w:t>предоставление</w:t>
      </w:r>
      <w:proofErr w:type="spellEnd"/>
      <w:r w:rsidR="00FE47A3" w:rsidRPr="00FE47A3">
        <w:rPr>
          <w:rFonts w:ascii="Times New Roman" w:hAnsi="Times New Roman" w:cs="Times New Roman"/>
          <w:sz w:val="28"/>
          <w:szCs w:val="28"/>
        </w:rPr>
        <w:t xml:space="preserve"> (предоставление не в полном объеме) документов, указанных в пункте 4 настоящего Порядка;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предоставленных бюджетным учреждением.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8. В случае принятия решения о предоставлении субсидии между Министерством и бюджетным учреждением заключает</w:t>
      </w:r>
      <w:r w:rsidR="00813F1D">
        <w:rPr>
          <w:rFonts w:ascii="Times New Roman" w:hAnsi="Times New Roman" w:cs="Times New Roman"/>
          <w:sz w:val="28"/>
          <w:szCs w:val="28"/>
        </w:rPr>
        <w:t>ся соглашение в соответствии с т</w:t>
      </w:r>
      <w:r w:rsidRPr="00FE47A3">
        <w:rPr>
          <w:rFonts w:ascii="Times New Roman" w:hAnsi="Times New Roman" w:cs="Times New Roman"/>
          <w:sz w:val="28"/>
          <w:szCs w:val="28"/>
        </w:rPr>
        <w:t>иповой формой, утвержденной приказом Министерства финансов и бюджетного кон</w:t>
      </w:r>
      <w:r w:rsidR="00813F1D">
        <w:rPr>
          <w:rFonts w:ascii="Times New Roman" w:hAnsi="Times New Roman" w:cs="Times New Roman"/>
          <w:sz w:val="28"/>
          <w:szCs w:val="28"/>
        </w:rPr>
        <w:t>троля Курской области (далее – с</w:t>
      </w:r>
      <w:r w:rsidRPr="00FE47A3">
        <w:rPr>
          <w:rFonts w:ascii="Times New Roman" w:hAnsi="Times New Roman" w:cs="Times New Roman"/>
          <w:sz w:val="28"/>
          <w:szCs w:val="28"/>
        </w:rPr>
        <w:t>оглашение).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Соглашение заключается в течение 10 рабочих дней со дня вступления в силу приказа Министерства о предоставлении бюджетному учреждению субсидии.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9. Размер субсидии определяется учредителем на основании представленных бюджетным учреждением расчетов-обоснований суммы субсидии, в пределах лимитов бюджетных обязательств, предусмотренных Министерству.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10. Результатами предоставления субсидий являются: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для субсидии, предусмотренной подпунктом 1 пункта 3 настоящего Порядка, - количество приобретенных основных средств, в том числе количество установленных и смонтированных основных средств;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 xml:space="preserve">для субсидии, предусмотренной подпунктом 2 пункта 3 настоящего Порядка, - количество основных средств, объектов недвижимости, на которых осуществлен капитальный ремонт, количество разработанной (изготовленной, скорректированной, измененной) проектно-сметной </w:t>
      </w:r>
      <w:r w:rsidRPr="00FE47A3">
        <w:rPr>
          <w:rFonts w:ascii="Times New Roman" w:hAnsi="Times New Roman" w:cs="Times New Roman"/>
          <w:sz w:val="28"/>
          <w:szCs w:val="28"/>
        </w:rPr>
        <w:lastRenderedPageBreak/>
        <w:t>документации, количество авторских надзоров за проектами, строительных контролей, технических надзоров за проектами, проверок смет, государственных экспертиз проектов, проектных работ, государственных экспертиз проектной документации и результатов инженерных изысканий капитального ремонта объектов капитального строительства, находящихся в государственной собственности Курской области, проведенных проверок сметной стоимости ремонта объектов капитального строительства, находящихся в государственной собственности Курской области, обследований технического состояния строительных конструкций объектов недвижимого имущества;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 xml:space="preserve">для субсидии, предусмотренной подпунктом 3 пункта 3 настоящего Порядка, - количество </w:t>
      </w:r>
      <w:r w:rsidR="00197D11">
        <w:rPr>
          <w:rFonts w:ascii="Times New Roman" w:hAnsi="Times New Roman" w:cs="Times New Roman"/>
          <w:sz w:val="28"/>
          <w:szCs w:val="28"/>
        </w:rPr>
        <w:t xml:space="preserve">списанного и утилизированного имущества, </w:t>
      </w:r>
      <w:r w:rsidRPr="00FE47A3">
        <w:rPr>
          <w:rFonts w:ascii="Times New Roman" w:hAnsi="Times New Roman" w:cs="Times New Roman"/>
          <w:sz w:val="28"/>
          <w:szCs w:val="28"/>
        </w:rPr>
        <w:t xml:space="preserve">установленных, смонтированных, снесенных, демонтированных, технологически присоединенных к инженерным сетям оборудования, конструкций, ограждений, зданий, сооружений и прочих основных средств, перенесенных инженерных коммуникаций, количество разработанной (изготовленной, скорректированной, измененной) проектно-сметной документации, заключений о проверке сметной стоимости, проведенного строительного контроля, государственных экспертиз проектов организации демонтажа, экспертиз промышленной безопасности опасных производственных объектов, находящихся в государственной собственности Курской области;       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для субсид</w:t>
      </w:r>
      <w:r w:rsidR="00197D11">
        <w:rPr>
          <w:rFonts w:ascii="Times New Roman" w:hAnsi="Times New Roman" w:cs="Times New Roman"/>
          <w:sz w:val="28"/>
          <w:szCs w:val="28"/>
        </w:rPr>
        <w:t>ии, предусмотренной подпунктом 4</w:t>
      </w:r>
      <w:r w:rsidRPr="00FE47A3">
        <w:rPr>
          <w:rFonts w:ascii="Times New Roman" w:hAnsi="Times New Roman" w:cs="Times New Roman"/>
          <w:sz w:val="28"/>
          <w:szCs w:val="28"/>
        </w:rPr>
        <w:t xml:space="preserve"> пункта 3 настоящего Порядка, - количество работ, проведенных по адаптации </w:t>
      </w:r>
      <w:r w:rsidR="00877549">
        <w:rPr>
          <w:rFonts w:ascii="Times New Roman" w:hAnsi="Times New Roman" w:cs="Times New Roman"/>
          <w:sz w:val="28"/>
          <w:szCs w:val="28"/>
        </w:rPr>
        <w:t xml:space="preserve">бюджетных </w:t>
      </w:r>
      <w:bookmarkStart w:id="0" w:name="_GoBack"/>
      <w:bookmarkEnd w:id="0"/>
      <w:r w:rsidRPr="00FE47A3">
        <w:rPr>
          <w:rFonts w:ascii="Times New Roman" w:hAnsi="Times New Roman" w:cs="Times New Roman"/>
          <w:sz w:val="28"/>
          <w:szCs w:val="28"/>
        </w:rPr>
        <w:t>учреждений и обеспечению доступности оказываемых ими услуг для инвалидов и других маломобильных групп населения;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для субсид</w:t>
      </w:r>
      <w:r w:rsidR="00197D11">
        <w:rPr>
          <w:rFonts w:ascii="Times New Roman" w:hAnsi="Times New Roman" w:cs="Times New Roman"/>
          <w:sz w:val="28"/>
          <w:szCs w:val="28"/>
        </w:rPr>
        <w:t>ии, предусмотренной подпунктом 5</w:t>
      </w:r>
      <w:r w:rsidRPr="00FE47A3">
        <w:rPr>
          <w:rFonts w:ascii="Times New Roman" w:hAnsi="Times New Roman" w:cs="Times New Roman"/>
          <w:sz w:val="28"/>
          <w:szCs w:val="28"/>
        </w:rPr>
        <w:t xml:space="preserve"> пункта 3 настоящего Порядка, - количество благоустроенных объектов;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для субсид</w:t>
      </w:r>
      <w:r w:rsidR="00197D11">
        <w:rPr>
          <w:rFonts w:ascii="Times New Roman" w:hAnsi="Times New Roman" w:cs="Times New Roman"/>
          <w:sz w:val="28"/>
          <w:szCs w:val="28"/>
        </w:rPr>
        <w:t>ии, предусмотренной подпунктом 6</w:t>
      </w:r>
      <w:r w:rsidRPr="00FE47A3">
        <w:rPr>
          <w:rFonts w:ascii="Times New Roman" w:hAnsi="Times New Roman" w:cs="Times New Roman"/>
          <w:sz w:val="28"/>
          <w:szCs w:val="28"/>
        </w:rPr>
        <w:t xml:space="preserve"> пункта 3 настоящего Порядка, - количество аттестованных информационных систем, программного обеспечения (средств защиты); количество приобретенных неисключительных (пользовательских), лицензионных прав;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для субсид</w:t>
      </w:r>
      <w:r w:rsidR="00197D11">
        <w:rPr>
          <w:rFonts w:ascii="Times New Roman" w:hAnsi="Times New Roman" w:cs="Times New Roman"/>
          <w:sz w:val="28"/>
          <w:szCs w:val="28"/>
        </w:rPr>
        <w:t>ии, предусмотренной подпунктом 7</w:t>
      </w:r>
      <w:r w:rsidRPr="00FE47A3">
        <w:rPr>
          <w:rFonts w:ascii="Times New Roman" w:hAnsi="Times New Roman" w:cs="Times New Roman"/>
          <w:sz w:val="28"/>
          <w:szCs w:val="28"/>
        </w:rPr>
        <w:t xml:space="preserve"> пункта 3 настоящего Порядка, - количество подготовленных (переподготовленных, повысивших квалификацию) специалистов;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для субсиди</w:t>
      </w:r>
      <w:r w:rsidR="00197D11">
        <w:rPr>
          <w:rFonts w:ascii="Times New Roman" w:hAnsi="Times New Roman" w:cs="Times New Roman"/>
          <w:sz w:val="28"/>
          <w:szCs w:val="28"/>
        </w:rPr>
        <w:t>и, предусмотренной подпунктом 8</w:t>
      </w:r>
      <w:r w:rsidRPr="00FE47A3">
        <w:rPr>
          <w:rFonts w:ascii="Times New Roman" w:hAnsi="Times New Roman" w:cs="Times New Roman"/>
          <w:sz w:val="28"/>
          <w:szCs w:val="28"/>
        </w:rPr>
        <w:t xml:space="preserve"> пункта 3 настоящего Порядка, - количество приобретенной печатной, сувенирной, полиграфической и рекламной продукции, информационного материала; количество размещенных реклам; количество проведенных информационно-просветительских мероприятий;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для субсиди</w:t>
      </w:r>
      <w:r w:rsidR="00197D11">
        <w:rPr>
          <w:rFonts w:ascii="Times New Roman" w:hAnsi="Times New Roman" w:cs="Times New Roman"/>
          <w:sz w:val="28"/>
          <w:szCs w:val="28"/>
        </w:rPr>
        <w:t>и, предусмотренной подпунктом 9</w:t>
      </w:r>
      <w:r w:rsidRPr="00FE47A3">
        <w:rPr>
          <w:rFonts w:ascii="Times New Roman" w:hAnsi="Times New Roman" w:cs="Times New Roman"/>
          <w:sz w:val="28"/>
          <w:szCs w:val="28"/>
        </w:rPr>
        <w:t xml:space="preserve"> пункта 3 настоящего Порядка, - количество проведенных мероприятий, на реализацию которых выделена субсидия.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lastRenderedPageBreak/>
        <w:t>Значение результата предоставления субсидии устанавливается в соглашениях, заключаемых в соответствии с пунктом 8 настоящего Порядка.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11. Бюджетное учреждение на 1-е число месяца, предшествующего месяцу, в котором планируется заключение Соглашения, должно соответствовать следующим требованиям: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отсутствие у бюджетного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 xml:space="preserve">отсутствие у бюджетного учреждения просроченной задолженности по возврату в областной бюджет субсидий, бюджетных инвестиций, предоставленных в том числе в соответствии с правовыми актами Курской области, за исключением случаев предоставления субсидий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 и </w:t>
      </w:r>
      <w:r w:rsidR="00197D11">
        <w:rPr>
          <w:rFonts w:ascii="Times New Roman" w:hAnsi="Times New Roman" w:cs="Times New Roman"/>
          <w:sz w:val="28"/>
          <w:szCs w:val="28"/>
        </w:rPr>
        <w:t>Правительства</w:t>
      </w:r>
      <w:r w:rsidRPr="00FE47A3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12. Перечисление субсидий осуществляется Министерством в соответствии с бюджетным законодательством Российской Фе</w:t>
      </w:r>
      <w:r w:rsidR="003F4A15">
        <w:rPr>
          <w:rFonts w:ascii="Times New Roman" w:hAnsi="Times New Roman" w:cs="Times New Roman"/>
          <w:sz w:val="28"/>
          <w:szCs w:val="28"/>
        </w:rPr>
        <w:t>дерации в сроки, установленные с</w:t>
      </w:r>
      <w:r w:rsidRPr="00FE47A3">
        <w:rPr>
          <w:rFonts w:ascii="Times New Roman" w:hAnsi="Times New Roman" w:cs="Times New Roman"/>
          <w:sz w:val="28"/>
          <w:szCs w:val="28"/>
        </w:rPr>
        <w:t>оглашением, на отдельные лицевые счета, открываемые в установлен</w:t>
      </w:r>
      <w:r w:rsidR="003F4A15">
        <w:rPr>
          <w:rFonts w:ascii="Times New Roman" w:hAnsi="Times New Roman" w:cs="Times New Roman"/>
          <w:sz w:val="28"/>
          <w:szCs w:val="28"/>
        </w:rPr>
        <w:t>ном порядке бюджетным учреждения</w:t>
      </w:r>
      <w:r w:rsidRPr="00FE47A3">
        <w:rPr>
          <w:rFonts w:ascii="Times New Roman" w:hAnsi="Times New Roman" w:cs="Times New Roman"/>
          <w:sz w:val="28"/>
          <w:szCs w:val="28"/>
        </w:rPr>
        <w:t>м.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13. В случае выявления в течение финансового года дополнительной потребности в финансировании мероприятий, указанных в пункте 3 настоящего Порядка, бюджетное учреждение обращается в Министерство с предложением об изменении объема предоставленной субсидии, прилагая документы, определенные в соответствии с пунктом 4 настоящего Порядка.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14. Министерство в течение 20 рабочих дней со дня получения обращения бюджетных учреждений изменяет размер предоставляемой субсидии в случае: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увеличения или уменьшения объемов лимитов бюджетных обязательств, предусмотренных в областном бюджете на эти цели;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выявления дополнительной потребности бюджетного учреждения в финансировании иных целей при наличии соответствующих лимитов бюджетных обязательств в областном бюджете;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выявления необходимости перераспределения объемов субсидии между бюджетными учреждениями;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выявления невозможности осуществления расходов на предусмотренные цели в полном объеме;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lastRenderedPageBreak/>
        <w:t>внесения изменений в государственные программы Курской области и (или) иные правовые акты Курской области, устанавливающие расходное обязательство по предоставлению субсидии.</w:t>
      </w:r>
    </w:p>
    <w:p w:rsidR="00FE47A3" w:rsidRPr="00FE47A3" w:rsidRDefault="003F4A15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Внесение изменений в с</w:t>
      </w:r>
      <w:r w:rsidR="00FE47A3" w:rsidRPr="00FE47A3">
        <w:rPr>
          <w:rFonts w:ascii="Times New Roman" w:hAnsi="Times New Roman" w:cs="Times New Roman"/>
          <w:sz w:val="28"/>
          <w:szCs w:val="28"/>
        </w:rPr>
        <w:t>оглашение осуществляется в течение 15 рабочих дней со дня доведения до Министерства лимитов бюджетных обязательств путем заключения дополнительных соглашений по форме, установленной Министерством финансов и бюджетного контроля Курской области.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 xml:space="preserve">16. Бюджетное учреждение предоставляет в Министерство отчет о достижении результатов предоставления субсидии, отчет о реализации плана мероприятий по достижению результатов предоставления субсидии и отчет об осуществлении расходов, источником финансового обеспечения которых является субсидия, в порядке, сроки </w:t>
      </w:r>
      <w:r w:rsidR="003F4A15">
        <w:rPr>
          <w:rFonts w:ascii="Times New Roman" w:hAnsi="Times New Roman" w:cs="Times New Roman"/>
          <w:sz w:val="28"/>
          <w:szCs w:val="28"/>
        </w:rPr>
        <w:t>и форме, которые установлены в с</w:t>
      </w:r>
      <w:r w:rsidRPr="00FE47A3">
        <w:rPr>
          <w:rFonts w:ascii="Times New Roman" w:hAnsi="Times New Roman" w:cs="Times New Roman"/>
          <w:sz w:val="28"/>
          <w:szCs w:val="28"/>
        </w:rPr>
        <w:t>оглашении.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При необходимост</w:t>
      </w:r>
      <w:r w:rsidR="003F4A15">
        <w:rPr>
          <w:rFonts w:ascii="Times New Roman" w:hAnsi="Times New Roman" w:cs="Times New Roman"/>
          <w:sz w:val="28"/>
          <w:szCs w:val="28"/>
        </w:rPr>
        <w:t>и Министерство устанавливает в с</w:t>
      </w:r>
      <w:r w:rsidRPr="00FE47A3">
        <w:rPr>
          <w:rFonts w:ascii="Times New Roman" w:hAnsi="Times New Roman" w:cs="Times New Roman"/>
          <w:sz w:val="28"/>
          <w:szCs w:val="28"/>
        </w:rPr>
        <w:t>оглашении формы предоставления бюджетным учреждением дополнительной отчетности и сроки ее предоставления.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17. Остатки субсидии прошлых лет, не использованные на начало текущего финансового года, в отношении которых Министерством не принято решение об использовании бюджетными учреждениями в текущем финансовом году, а также потребность в использовании которых не подтверждена, подлежат перечислению в областной бюджет в порядке, установленном бюджетным законодательством Российской Федерации.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Не использованные на начало текущего финансового года остатки субсидий используются на те же цели в текущем финансовом году бюджетными учреждениями, в отношении которых Министерством принято решение о наличии потребности в указанных остатках.</w:t>
      </w:r>
    </w:p>
    <w:p w:rsidR="00FE47A3" w:rsidRPr="00FE47A3" w:rsidRDefault="00D530D1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Министерства</w:t>
      </w:r>
      <w:r w:rsidR="00FE47A3" w:rsidRPr="00FE47A3">
        <w:rPr>
          <w:rFonts w:ascii="Times New Roman" w:hAnsi="Times New Roman" w:cs="Times New Roman"/>
          <w:sz w:val="28"/>
          <w:szCs w:val="28"/>
        </w:rPr>
        <w:t xml:space="preserve"> на использование остатка субсидий принимается на основании обращения бюджетного учреждения, содержащего обоснование потребности в использовании данного остатка на те же цели, в течение 20 рабочих дней со дня его регистрации.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18. Министерство, предоставившее субсидии, принимает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субсидии, достижение целей которых установлено при предоставлении субсидий, в течение 15 рабочих дней со дня возврата бюджетными учреждениями денежных средств.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 xml:space="preserve">19. В целях принятия Министерством решения, указанного в пунктах 17, 18 настоящего Порядка, при наличии потребности в использовании остатков средств субсидии, бюджетное учреждение предоставляет Министерству информацию о наличии у бюджетного учреждения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и (или) средства от возврата ранее произведенных учреждениями выплат, а также документов (копий документов), </w:t>
      </w:r>
      <w:r w:rsidRPr="00FE47A3">
        <w:rPr>
          <w:rFonts w:ascii="Times New Roman" w:hAnsi="Times New Roman" w:cs="Times New Roman"/>
          <w:sz w:val="28"/>
          <w:szCs w:val="28"/>
        </w:rPr>
        <w:lastRenderedPageBreak/>
        <w:t>подтверждающих наличие и объем указанных обязательств учреждения (за исключением обязательств по выплатам физическим лицам).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20. Контроль за соблюдением бюджетными учреждениями целей и условий предоставления субсидий, а также за достижением бюджетными учреждениями результатов предоставления субсидий, установленных настоящим Порядком и заключенным соглашением, осуществляется Министерством и органами государственного финансового контроля в соответствии с бюджетным законодательством Российской Федерации.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21. В случае установления по итогам проверок, проведенных Министерством, а также органами государственного финансового контроля, фактов нарушения условий и целей предоставления субсидий, а также не достижения бюджетными учреждениями результатов предоставления субсидий, установленных настоящим Порядком и соглашением, средства подлежат возврату в областной бюджет в объеме субсидии, использованном с допущением нарушения, в следующие сроки: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на основании требования Министерства - не позднее 30 рабочих дней после направления Министерством требования о возврате указанных средств;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на основании предоставления и (или) предписания соответствующего государственного органа финансового контроля - в сроки, установленные бюджетным законодательством Российской Федерации.</w:t>
      </w:r>
    </w:p>
    <w:p w:rsidR="00FE47A3" w:rsidRPr="00FE47A3" w:rsidRDefault="00FE47A3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A3">
        <w:rPr>
          <w:rFonts w:ascii="Times New Roman" w:hAnsi="Times New Roman" w:cs="Times New Roman"/>
          <w:sz w:val="28"/>
          <w:szCs w:val="28"/>
        </w:rPr>
        <w:t>22. Бюджетное учреждение несет ответственность за нецелевое использование субсидии в соответствии с бюджетным законодательством Российской Федерации.</w:t>
      </w:r>
    </w:p>
    <w:p w:rsidR="007F5A55" w:rsidRPr="00FE47A3" w:rsidRDefault="00162E45" w:rsidP="00FE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5A55" w:rsidRPr="00FE47A3" w:rsidSect="000A3B9F">
      <w:head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E45" w:rsidRDefault="00162E45" w:rsidP="000A3B9F">
      <w:pPr>
        <w:spacing w:after="0" w:line="240" w:lineRule="auto"/>
      </w:pPr>
      <w:r>
        <w:separator/>
      </w:r>
    </w:p>
  </w:endnote>
  <w:endnote w:type="continuationSeparator" w:id="0">
    <w:p w:rsidR="00162E45" w:rsidRDefault="00162E45" w:rsidP="000A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E45" w:rsidRDefault="00162E45" w:rsidP="000A3B9F">
      <w:pPr>
        <w:spacing w:after="0" w:line="240" w:lineRule="auto"/>
      </w:pPr>
      <w:r>
        <w:separator/>
      </w:r>
    </w:p>
  </w:footnote>
  <w:footnote w:type="continuationSeparator" w:id="0">
    <w:p w:rsidR="00162E45" w:rsidRDefault="00162E45" w:rsidP="000A3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3345127"/>
      <w:docPartObj>
        <w:docPartGallery w:val="Page Numbers (Top of Page)"/>
        <w:docPartUnique/>
      </w:docPartObj>
    </w:sdtPr>
    <w:sdtEndPr/>
    <w:sdtContent>
      <w:p w:rsidR="000A3B9F" w:rsidRDefault="000A3B9F" w:rsidP="000A3B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549">
          <w:rPr>
            <w:noProof/>
          </w:rPr>
          <w:t>7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B5"/>
    <w:rsid w:val="000A3B9F"/>
    <w:rsid w:val="00162E45"/>
    <w:rsid w:val="00195C67"/>
    <w:rsid w:val="00197D11"/>
    <w:rsid w:val="002A675A"/>
    <w:rsid w:val="003F4A15"/>
    <w:rsid w:val="006F5E1D"/>
    <w:rsid w:val="007D5C11"/>
    <w:rsid w:val="00813F1D"/>
    <w:rsid w:val="00877549"/>
    <w:rsid w:val="00BE30B5"/>
    <w:rsid w:val="00D530D1"/>
    <w:rsid w:val="00FE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A909F-DD54-4084-A9D1-BECE4541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3B9F"/>
  </w:style>
  <w:style w:type="paragraph" w:styleId="a5">
    <w:name w:val="footer"/>
    <w:basedOn w:val="a"/>
    <w:link w:val="a6"/>
    <w:uiPriority w:val="99"/>
    <w:unhideWhenUsed/>
    <w:rsid w:val="000A3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3B9F"/>
  </w:style>
  <w:style w:type="paragraph" w:styleId="a7">
    <w:name w:val="Balloon Text"/>
    <w:basedOn w:val="a"/>
    <w:link w:val="a8"/>
    <w:uiPriority w:val="99"/>
    <w:semiHidden/>
    <w:unhideWhenUsed/>
    <w:rsid w:val="00195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5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2456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2023-03-21T08:34:00Z</cp:lastPrinted>
  <dcterms:created xsi:type="dcterms:W3CDTF">2023-02-20T09:26:00Z</dcterms:created>
  <dcterms:modified xsi:type="dcterms:W3CDTF">2023-03-21T09:52:00Z</dcterms:modified>
</cp:coreProperties>
</file>