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DE" w:rsidRPr="00BD51DE" w:rsidRDefault="000E456F" w:rsidP="00BD51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1DE">
        <w:rPr>
          <w:rFonts w:ascii="Times New Roman" w:hAnsi="Times New Roman" w:cs="Times New Roman"/>
          <w:b/>
          <w:sz w:val="28"/>
          <w:szCs w:val="28"/>
        </w:rPr>
        <w:t xml:space="preserve">Нормативные правовые акты, регулирующие  предоставление государственной услуги </w:t>
      </w:r>
      <w:r w:rsidR="00BD51DE" w:rsidRPr="00BD51DE">
        <w:rPr>
          <w:rFonts w:ascii="Times New Roman" w:hAnsi="Times New Roman" w:cs="Times New Roman"/>
          <w:b/>
          <w:bCs/>
          <w:sz w:val="28"/>
          <w:szCs w:val="28"/>
        </w:rPr>
        <w:t xml:space="preserve">«Выплата </w:t>
      </w:r>
      <w:r w:rsidR="00BD51DE" w:rsidRPr="00BD51DE">
        <w:rPr>
          <w:rFonts w:ascii="Times New Roman" w:hAnsi="Times New Roman" w:cs="Times New Roman"/>
          <w:b/>
          <w:sz w:val="28"/>
          <w:szCs w:val="28"/>
        </w:rPr>
        <w:t xml:space="preserve">единовременной денежной премии лицам, удостоенным </w:t>
      </w:r>
      <w:r w:rsidR="0082132B">
        <w:rPr>
          <w:rFonts w:ascii="Times New Roman" w:hAnsi="Times New Roman" w:cs="Times New Roman"/>
          <w:b/>
          <w:sz w:val="28"/>
          <w:szCs w:val="28"/>
        </w:rPr>
        <w:t xml:space="preserve"> почетного </w:t>
      </w:r>
      <w:r w:rsidR="00BD51DE" w:rsidRPr="00BD51DE">
        <w:rPr>
          <w:rFonts w:ascii="Times New Roman" w:hAnsi="Times New Roman" w:cs="Times New Roman"/>
          <w:b/>
          <w:sz w:val="28"/>
          <w:szCs w:val="28"/>
        </w:rPr>
        <w:t>звания «Почетный гражданин Курской области</w:t>
      </w:r>
      <w:r w:rsidR="00BD51DE" w:rsidRPr="00BD51D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4F2A1E" w:rsidRDefault="004F2A1E" w:rsidP="004F2A1E">
      <w:pPr>
        <w:pStyle w:val="ConsPlusNormal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4F2A1E" w:rsidRDefault="004F2A1E" w:rsidP="004F2A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 («Собрание законодательства РФ», 27.11.1995, № 48, ст. 4563, «Российская газета», № 234, 02.12.1995.);</w:t>
      </w:r>
    </w:p>
    <w:p w:rsidR="004F2A1E" w:rsidRDefault="004F2A1E" w:rsidP="004F2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27 июля 2010  года № 210-ФЗ «Об организации предоставления государственных и муниципальных услуг» («Российская газета», 30.07.2010, N 168, «Собрание законодательства РФ», 02.08.2010,  №  31, ст. 4179);</w:t>
      </w:r>
    </w:p>
    <w:p w:rsidR="004F2A1E" w:rsidRDefault="004F2A1E" w:rsidP="004F2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Курской области от 4 января 2003 года № 1-ЗКО «Об административных правонарушениях Курской области» («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правда», № 4-5, 11.01.2003, «Курск» №3, 15.01.2003);</w:t>
      </w:r>
    </w:p>
    <w:p w:rsidR="004F2A1E" w:rsidRDefault="004F2A1E" w:rsidP="004F2A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 Курской области от 17 декабря 2020 года № 114-ЗКО «О наградах Курской области» (Официальный сайт Администрации Курской области</w:t>
      </w:r>
      <w:r w:rsidR="00FF47B2">
        <w:rPr>
          <w:color w:val="000000"/>
          <w:sz w:val="26"/>
          <w:szCs w:val="26"/>
        </w:rPr>
        <w:t xml:space="preserve">: </w:t>
      </w:r>
      <w:hyperlink r:id="rId4" w:history="1"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kursk</w:t>
        </w:r>
        <w:proofErr w:type="spellEnd"/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FF4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17.12.2020,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правда», № 153, 22.12.2020 (опубликован без приложений);</w:t>
      </w:r>
    </w:p>
    <w:p w:rsidR="004F2A1E" w:rsidRDefault="004F2A1E" w:rsidP="004F2A1E">
      <w:pPr>
        <w:pStyle w:val="a3"/>
        <w:tabs>
          <w:tab w:val="left" w:pos="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Курской области от 29.09.2011       № 473-па «О разработке и утверждении административных регламентов осуществления  государственного контроля (надзора) и административных регламентов предоставления государственных услуг» («</w:t>
      </w:r>
      <w:proofErr w:type="gramStart"/>
      <w:r>
        <w:rPr>
          <w:sz w:val="28"/>
          <w:szCs w:val="28"/>
        </w:rPr>
        <w:t>Курская</w:t>
      </w:r>
      <w:proofErr w:type="gramEnd"/>
      <w:r>
        <w:rPr>
          <w:sz w:val="28"/>
          <w:szCs w:val="28"/>
        </w:rPr>
        <w:t xml:space="preserve"> правда», 08.10.2011, № 120);</w:t>
      </w:r>
    </w:p>
    <w:p w:rsidR="004F2A1E" w:rsidRDefault="004F2A1E" w:rsidP="004F2A1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17.02.2012       № 137-па «Об утверждении перечня услуг, которые являются необходимыми и обязательными для предоставления органами исполнительной власти Курской области государственных услуг и предоставляются организациями, участвующими в предоставлении государственных  услуг, и  определении  размера  платы  за  их  оказание» («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правда», 03.03.2012 № 23);</w:t>
      </w:r>
    </w:p>
    <w:p w:rsidR="004F2A1E" w:rsidRDefault="004F2A1E" w:rsidP="004F2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 Администрации  Курской области  от  19.12.2012     № 1100-па «Об утверждении Положения об особенностях подачи и рассмотрения жалоб на решения и действия (бездействие)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области, а также на решения и действия (бездействие) многофункционального центра, работников многофункционального центра» (Официальный сайт Администрации Курской области http://adm.rkursk.ru, 20.12.2012</w:t>
      </w:r>
      <w:proofErr w:type="gramEnd"/>
      <w:r>
        <w:rPr>
          <w:rFonts w:ascii="Times New Roman" w:hAnsi="Times New Roman" w:cs="Times New Roman"/>
          <w:sz w:val="28"/>
          <w:szCs w:val="28"/>
        </w:rPr>
        <w:t>,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правда», 25.12.2012, № 154);</w:t>
      </w:r>
    </w:p>
    <w:p w:rsidR="004F2A1E" w:rsidRDefault="004F2A1E" w:rsidP="004F2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Курской области от 31.12.2013       № 1063-па «Об утверждении Порядка выплаты единовременной денежной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премии лицам, удостоенным почетного звания «Почетный гражданин Курской области», и Порядка предоставления единовременной выплаты гражданам, взявшим на себя обязанность осуществить погребение умершего, имеющего  почетное звание «Почетный гражданин Курской области» (Официальный сайт Администрации Курской области</w:t>
      </w:r>
      <w:r w:rsidR="00FF47B2">
        <w:rPr>
          <w:color w:val="000000"/>
          <w:sz w:val="26"/>
          <w:szCs w:val="26"/>
        </w:rPr>
        <w:t xml:space="preserve">: </w:t>
      </w:r>
      <w:hyperlink r:id="rId5" w:history="1"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kursk</w:t>
        </w:r>
        <w:proofErr w:type="spellEnd"/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FF47B2" w:rsidRPr="00FF47B2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FF47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>10.01.2014;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правда», 16.01.2014, № 3).</w:t>
      </w:r>
    </w:p>
    <w:p w:rsidR="004F2A1E" w:rsidRDefault="004F2A1E" w:rsidP="004F2A1E">
      <w:pPr>
        <w:rPr>
          <w:rFonts w:ascii="Times New Roman" w:hAnsi="Times New Roman" w:cs="Times New Roman"/>
          <w:sz w:val="28"/>
          <w:szCs w:val="28"/>
        </w:rPr>
      </w:pPr>
    </w:p>
    <w:sectPr w:rsidR="004F2A1E" w:rsidSect="004346A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3AF6"/>
    <w:rsid w:val="00047532"/>
    <w:rsid w:val="000D3ECC"/>
    <w:rsid w:val="000E456F"/>
    <w:rsid w:val="001A1501"/>
    <w:rsid w:val="00332EB9"/>
    <w:rsid w:val="004346A7"/>
    <w:rsid w:val="004565C6"/>
    <w:rsid w:val="00486111"/>
    <w:rsid w:val="004F2A1E"/>
    <w:rsid w:val="006605A9"/>
    <w:rsid w:val="007D57C1"/>
    <w:rsid w:val="0082132B"/>
    <w:rsid w:val="00A95A04"/>
    <w:rsid w:val="00BD51DE"/>
    <w:rsid w:val="00C73931"/>
    <w:rsid w:val="00CC063C"/>
    <w:rsid w:val="00D43AF6"/>
    <w:rsid w:val="00E57A6C"/>
    <w:rsid w:val="00E76ACD"/>
    <w:rsid w:val="00F26D27"/>
    <w:rsid w:val="00FF47B2"/>
    <w:rsid w:val="00FF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D43A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D43AF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3A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semiHidden/>
    <w:unhideWhenUsed/>
    <w:rsid w:val="00FF47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rsk.ru" TargetMode="External"/><Relationship Id="rId4" Type="http://schemas.openxmlformats.org/officeDocument/2006/relationships/hyperlink" Target="https://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15</cp:revision>
  <cp:lastPrinted>2021-03-25T08:54:00Z</cp:lastPrinted>
  <dcterms:created xsi:type="dcterms:W3CDTF">2018-10-30T08:35:00Z</dcterms:created>
  <dcterms:modified xsi:type="dcterms:W3CDTF">2022-08-11T09:49:00Z</dcterms:modified>
</cp:coreProperties>
</file>