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bidi w:val="0"/>
        <w:ind w:left="10998" w:right="0" w:hanging="0"/>
        <w:jc w:val="center"/>
        <w:rPr>
          <w:rFonts w:ascii="TimesNewRomanPSMT" w:hAnsi="TimesNewRomanPSMT" w:eastAsia="NSimSun" w:cs="TimesNewRomanPSMT"/>
          <w:color w:val="000000"/>
          <w:kern w:val="2"/>
          <w:sz w:val="24"/>
          <w:szCs w:val="28"/>
          <w:lang w:val="ru-RU" w:eastAsia="zh-CN" w:bidi="hi-IN"/>
        </w:rPr>
      </w:pPr>
      <w:r>
        <w:rPr>
          <w:rFonts w:eastAsia="NSimSun" w:cs="TimesNewRomanPSMT" w:ascii="TimesNewRomanPSMT" w:hAnsi="TimesNewRomanPSMT"/>
          <w:color w:val="000000"/>
          <w:kern w:val="2"/>
          <w:sz w:val="24"/>
          <w:szCs w:val="28"/>
          <w:lang w:val="ru-RU" w:eastAsia="zh-CN" w:bidi="hi-IN"/>
        </w:rPr>
        <w:t>УТВЕРЖДЕН</w:t>
      </w:r>
    </w:p>
    <w:p>
      <w:pPr>
        <w:pStyle w:val="Normal"/>
        <w:widowControl/>
        <w:suppressAutoHyphens w:val="true"/>
        <w:bidi w:val="0"/>
        <w:ind w:left="10998" w:right="0" w:hanging="0"/>
        <w:jc w:val="center"/>
        <w:rPr>
          <w:rFonts w:ascii="TimesNewRomanPSMT" w:hAnsi="TimesNewRomanPSMT" w:cs="TimesNewRomanPSMT"/>
          <w:sz w:val="24"/>
        </w:rPr>
      </w:pPr>
      <w:r>
        <w:rPr>
          <w:rFonts w:cs="TimesNewRomanPSMT" w:ascii="TimesNewRomanPSMT" w:hAnsi="TimesNewRomanPSMT"/>
          <w:sz w:val="24"/>
        </w:rPr>
        <w:t>распоряжением Администрации Курской области</w:t>
      </w:r>
    </w:p>
    <w:p>
      <w:pPr>
        <w:pStyle w:val="Normal"/>
        <w:widowControl/>
        <w:suppressAutoHyphens w:val="true"/>
        <w:bidi w:val="0"/>
        <w:ind w:left="10998" w:right="0" w:hanging="0"/>
        <w:jc w:val="center"/>
        <w:rPr>
          <w:rFonts w:ascii="TimesNewRomanPSMT" w:hAnsi="TimesNewRomanPSMT" w:cs="TimesNewRomanPSMT"/>
          <w:color w:val="000000"/>
          <w:sz w:val="24"/>
          <w:szCs w:val="28"/>
        </w:rPr>
      </w:pPr>
      <w:r>
        <w:rPr>
          <w:rFonts w:cs="TimesNewRomanPSMT" w:ascii="TimesNewRomanPSMT" w:hAnsi="TimesNewRomanPSMT"/>
          <w:color w:val="000000"/>
          <w:sz w:val="24"/>
          <w:szCs w:val="28"/>
        </w:rPr>
        <w:t>от __________ № __________</w:t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center"/>
        <w:rPr>
          <w:rFonts w:ascii="Times New Roman" w:hAnsi="Times New Roman" w:cs="TimesNewRomanPSMT"/>
          <w:b/>
          <w:b/>
          <w:bCs/>
          <w:color w:val="000000"/>
          <w:sz w:val="24"/>
          <w:szCs w:val="28"/>
        </w:rPr>
      </w:pPr>
      <w:r>
        <w:rPr>
          <w:rFonts w:cs="TimesNewRomanPSMT" w:ascii="Times New Roman" w:hAnsi="Times New Roman"/>
          <w:b/>
          <w:bCs/>
          <w:color w:val="000000"/>
          <w:sz w:val="24"/>
          <w:szCs w:val="28"/>
        </w:rPr>
        <w:t>РЕГИОНАЛЬНЫЙ ПЛАН</w:t>
      </w:r>
    </w:p>
    <w:p>
      <w:pPr>
        <w:pStyle w:val="Normal"/>
        <w:widowControl w:val="false"/>
        <w:bidi w:val="0"/>
        <w:spacing w:before="0" w:after="0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адаптации к изменениям климата</w:t>
      </w:r>
      <w:r>
        <w:rPr>
          <w:rFonts w:ascii="Times New Roman" w:hAnsi="Times New Roman"/>
          <w:b/>
          <w:bCs/>
          <w:color w:val="000000"/>
        </w:rPr>
        <w:t xml:space="preserve">  </w:t>
      </w:r>
    </w:p>
    <w:p>
      <w:pPr>
        <w:pStyle w:val="Normal"/>
        <w:bidi w:val="0"/>
        <w:ind w:left="0" w:right="0" w:firstLine="709"/>
        <w:jc w:val="center"/>
        <w:rPr>
          <w:rFonts w:ascii="Times New Roman" w:hAnsi="Times New Roman"/>
          <w:b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</w:r>
    </w:p>
    <w:tbl>
      <w:tblPr>
        <w:tblW w:w="1457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21"/>
        <w:gridCol w:w="11048"/>
      </w:tblGrid>
      <w:tr>
        <w:trPr/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 Наименование субъекта адаптации</w:t>
            </w:r>
          </w:p>
        </w:tc>
        <w:tc>
          <w:tcPr>
            <w:tcW w:w="1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zh-CN" w:bidi="hi-IN"/>
              </w:rPr>
              <w:t>П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 ОКВЭД: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РАЗДЕЛ C. Обрабатывающие производства;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01.1 Выращивание однолетних культур;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01.2 Выращивание многолетних культур;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01.6 Деятельность вспомогательная в области производства сельскохозяйственных культур и послеуборочной обработки сельхозпродукции;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01.70 Охота, отлов и отстрел диких животных, включая предоставление услуг в этих областях;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02.10.2 Деятельность лесохозяйственная прочая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02.10.11 Выращивание посадочного материала лесных растений (саженцев, сеянцев);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02.10.19 Выращивание прочей продукции лесопитомниками;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02.20 Лесозаготовки;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02.40 Предоставление услуг в области лесоводства и лесозаготовок;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14.12 Производство спецодежды;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29.10 Производство автотранспортных средств;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35.11.1 Производство электроэнергии тепловыми электростанциями, в том числе деятельность по обеспечению работоспособности электростанций;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35.11.4 Производство электроэнергии, получаемой из возобновляемых источников энергии, включая выработанную солнечными, ветровыми, геотермальными электростанциями, в том числе деятельность по обеспечению их работоспособности;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35.11.4 Производство электроэнергии, получаемой из возобновляемых источников энергии, включая выработанную солнечными, ветровыми, геотермальными электростанциями, в том числе деятельность по обеспечению их работоспособности;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35.12 Передача электроэнергии и технологическое присоединение к распределительным электросетям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35.23 Торговля газообразным топливом, подаваемым по распределительным сетям;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35.30 Производство, передача и распределение пара и горячей воды; кондиционирование воздуха;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36.00 Забор, очистка и распределение воды;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38.21 Обработка и утилизация неопасных отходов;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38.22 Обработка и утилизация опасных отходов;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39.00 Предоставление услуг в области ликвидации последствий загрязнений и прочих услуг, связанных с удалением отходов;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41.10 Разработка строительных проектов;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42.11 Строительство автомобильных дорог и автомагистралей;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42.21 Строительство инженерных коммуникаций для водоснабжения и водоотведения, газоснабжения;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42.91.4 Производство дноочистительных, дноуглубительных и берегоукрепительных работ;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42.99 Строительство прочих инженерных сооружений, не включенных в другие группировки;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43.12 Подготовка строительной площадки;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52.21 Деятельность вспомогательная, связанная с сухопутным транспортом;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52.22.21 Деятельность инфраструктуры речных портов и гидротехнических сооружений;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63.11.1 Деятельность по созданию и использованию баз данных и информационных ресурсов;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65.12.9 Прочие виды страхования, не включенные в другие группировки;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71.12.5 Деятельность в области гидрометеорологии и смежных с ней областях, мониторинга состояния окружающей среды, ее загрязнения;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84.11.5 Управление деятельностью в области прогнозирования и планирования;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84.25 Деятельность по обеспечению безопасности в чрезвычайных ситуациях; деятельность по обеспечению безопасности в области использования атомной энергии;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85.42.9 Деятельность по дополнительному профессиональному образованию прочая, не включенная в другие группировки;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86.90.1 Деятельность организаций санитарно-эпидемиологической службы;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86.90.9 Деятельность в области медицины прочая, не включенная в другие группировки;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91.04 Деятельность ботанических садов, зоопарков, государственных природных заповедников и национальных парков.</w:t>
            </w:r>
          </w:p>
        </w:tc>
      </w:tr>
      <w:tr>
        <w:trPr/>
        <w:tc>
          <w:tcPr>
            <w:tcW w:w="35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 Общее описание характерных климатических рисков (ретроспективных и прогнозных)</w:t>
            </w:r>
          </w:p>
        </w:tc>
        <w:tc>
          <w:tcPr>
            <w:tcW w:w="1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both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Под природно-климатическим риском понимается риск, обусловленный воздействием на социально-экономические системы случайных природных (стихийные бедствия) и климатических факторов (аномальные метеорологические, гидрологические и иные подобные явления). Природно-климатические риски относятся к категории "чистых" рисков, когда существует вероятность получения отрицательного результата (убытков, ущерба) без возможности получения положительного результата. В материалах проведенной под эгидой ООН Всемирной конференции по уменьшению опасности бедствий (Кобе, Япония, 2005 г.) отмечено, что «Риск бедствия возникает в том случае, когда гидрометеорологические, геологические и другие опасности вступают во взаимодействие с факторами уязвимости физического, социального, экономического и экологического характера. Причиной подавляющего большинства бедствий являются гидрометеорологические явления». Решение проблем управления природно-климатическими рисками имеет значительную практическую ценность, поскольку является базой для решения широкого спектра задач по предупреждению и минимизации соответствующих рисков, а также компенсации их последствий. Основными целями при разработке методологии управления природно-климатическими рисками являются: - разработка методов оценки природно-климатических рисков; - формирование исходных данных (показатели экономической деятельности, статистика ущербов от неблагоприятных природных и климатических явлений и т.д.); - разработка методов страхования (хеджирования) природно-климатических рисков.</w:t>
            </w:r>
          </w:p>
        </w:tc>
      </w:tr>
      <w:tr>
        <w:trPr/>
        <w:tc>
          <w:tcPr>
            <w:tcW w:w="35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 Информация о наличии и распространенности климатических рисков опасного уровня</w:t>
            </w:r>
          </w:p>
        </w:tc>
        <w:tc>
          <w:tcPr>
            <w:tcW w:w="1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Наиболее значимые погодно-климатические риски для лесного хозяйства обусловлены лесными пожарами, воздействием экстремальных погодных явлений, вредителей и болезней леса. Важными факторами, влияющими на состояние лесных экосистем, являются также возможные сдвиги природных зон и уменьшение биоразнообразия.</w:t>
            </w:r>
          </w:p>
          <w:p>
            <w:pPr>
              <w:pStyle w:val="Style21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Определяющим фактором риска пожароопасности наряду с ростом температуры является изменение режима увлажнения.</w:t>
            </w:r>
          </w:p>
          <w:p>
            <w:pPr>
              <w:pStyle w:val="Style21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Изменение климата создает большие трудности в области водоснабжения и увеличивает риски экстремальных метеорологических явлений.</w:t>
            </w:r>
          </w:p>
          <w:p>
            <w:pPr>
              <w:pStyle w:val="Style21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Изменение климата одновременно влечет опасность значительной утраты биоразнообразия, циклов воспроизводства животных и растений и/или миграции животных, продолжительности вегетационного периода, распределения видов и размеров популяций и даже вымирания видов во многих лесных районах по причине приближения к тепловой границе пригодной области распространения.</w:t>
            </w:r>
          </w:p>
        </w:tc>
      </w:tr>
      <w:tr>
        <w:trPr/>
        <w:tc>
          <w:tcPr>
            <w:tcW w:w="35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 Информация о пороговых значениях для деятельности и показателе уязвимости</w:t>
            </w:r>
          </w:p>
        </w:tc>
        <w:tc>
          <w:tcPr>
            <w:tcW w:w="1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Уязвимость зависит от географических и климатических особенностей территории, формирующих определенные характеристики опасных явлений.</w:t>
            </w:r>
          </w:p>
          <w:p>
            <w:pPr>
              <w:pStyle w:val="Style21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Значение показателей приемлемого риска зависят от комплекса природных, социально-экономических и политических факторов. Допустимые значения риска могут различаться в зависимости от природного объекта.</w:t>
            </w:r>
          </w:p>
        </w:tc>
      </w:tr>
      <w:tr>
        <w:trPr/>
        <w:tc>
          <w:tcPr>
            <w:tcW w:w="35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 Общее описание информации о зафиксированном ущербе в результате воздействия климатических рисков</w:t>
            </w:r>
          </w:p>
        </w:tc>
        <w:tc>
          <w:tcPr>
            <w:tcW w:w="1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Современная статистика свидетельствует о растущем во всем мире ущербе от опасных погодных и климатических явлений. Данные говорят о том, что 90% самых тяжелых экономических потерь приходится на опасные гидрометеорологические явления: паводки, наводнения, сильный ветер, ливневые дожди, град, засухи.</w:t>
            </w:r>
          </w:p>
          <w:p>
            <w:pPr>
              <w:pStyle w:val="Style21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Курская область характеризуется значительным растущим трендом числа опасных метеорологических явлений, нанесших социальный и экономический ущерб, а также величиной линейного тренда сезонного числа дней с температурой выше 90-го процентиля (волны жары) и ростом числа случаев почвенной засухи.</w:t>
            </w:r>
          </w:p>
          <w:p>
            <w:pPr>
              <w:pStyle w:val="Style21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сравнению с базовым периодом 1961-1990 гг. на территории региона отмечается повышение среднегодовой температуры. Заметно повысилась средняя месячная температура холодного периода - в среднем на 2,3 °.</w:t>
            </w:r>
          </w:p>
          <w:p>
            <w:pPr>
              <w:pStyle w:val="Style21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 территории Курской области оборудованы 8 станций по наблюдению за изменением основных параметров природной среды, работающих на круглосуточном режиме, предоставляющие данные для оценки и прогнозирования изменений климата и их последствий.</w:t>
            </w:r>
          </w:p>
        </w:tc>
      </w:tr>
      <w:tr>
        <w:trPr/>
        <w:tc>
          <w:tcPr>
            <w:tcW w:w="35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 Описание новых возможностей для развития в связи с изменением климата (при наличии)</w:t>
            </w:r>
          </w:p>
        </w:tc>
        <w:tc>
          <w:tcPr>
            <w:tcW w:w="1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Возможно развитие инфраструктуры, более устойчивой к климатическим воздействиям:</w:t>
            </w:r>
          </w:p>
          <w:p>
            <w:pPr>
              <w:pStyle w:val="Style21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1) Внедрение энергосберегающих технологий в организациях и учреждениях Курской области, обеспечение производства экологически чистой энергии;</w:t>
            </w:r>
          </w:p>
          <w:p>
            <w:pPr>
              <w:pStyle w:val="Style21"/>
              <w:jc w:val="both"/>
              <w:rPr/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>2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) Строительство оросительных систем для полива сельскохозяйственных культур;</w:t>
            </w:r>
          </w:p>
          <w:p>
            <w:pPr>
              <w:pStyle w:val="Style21"/>
              <w:jc w:val="both"/>
              <w:rPr/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>3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) Подбор сортов и гибридов сельскохозяйственных культур, максимально адаптированных к почвенно- климатическим условиям Курской области;</w:t>
            </w:r>
          </w:p>
          <w:p>
            <w:pPr>
              <w:pStyle w:val="Style21"/>
              <w:jc w:val="both"/>
              <w:rPr/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) Развитие системы оборотного водоснабжения на предприятиях Курской области;</w:t>
            </w:r>
          </w:p>
          <w:p>
            <w:pPr>
              <w:pStyle w:val="Style21"/>
              <w:jc w:val="both"/>
              <w:rPr/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) Перевод транспортных средств на газомоторное топливо;</w:t>
            </w:r>
          </w:p>
          <w:p>
            <w:pPr>
              <w:pStyle w:val="Style21"/>
              <w:jc w:val="both"/>
              <w:rPr/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>6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) Внедрение и активное использование возобновляемых источников энергии;</w:t>
            </w:r>
          </w:p>
          <w:p>
            <w:pPr>
              <w:pStyle w:val="Style21"/>
              <w:jc w:val="both"/>
              <w:rPr/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>7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) Использование новейших строительных материалов и технологий.</w:t>
            </w:r>
          </w:p>
        </w:tc>
      </w:tr>
    </w:tbl>
    <w:p>
      <w:pPr>
        <w:pStyle w:val="Normal"/>
        <w:bidi w:val="0"/>
        <w:ind w:left="0" w:right="0" w:firstLine="709"/>
        <w:jc w:val="center"/>
        <w:rPr>
          <w:b w:val="false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bidi w:val="0"/>
        <w:ind w:left="0" w:right="0" w:firstLine="709"/>
        <w:jc w:val="both"/>
        <w:rPr/>
      </w:pPr>
      <w:r>
        <w:rPr>
          <w:b/>
          <w:bCs/>
          <w:color w:val="000000"/>
          <w:sz w:val="28"/>
          <w:szCs w:val="28"/>
        </w:rPr>
        <w:t xml:space="preserve">7.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Перечень приоритетных адаптационных мероприятий.</w:t>
      </w:r>
    </w:p>
    <w:p>
      <w:pPr>
        <w:pStyle w:val="Normal"/>
        <w:bidi w:val="0"/>
        <w:ind w:left="0" w:right="0" w:firstLine="709"/>
        <w:jc w:val="both"/>
        <w:rPr>
          <w:rFonts w:ascii="Liberation Serif" w:hAnsi="Liberation Serif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tbl>
      <w:tblPr>
        <w:tblW w:w="1479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8"/>
        <w:gridCol w:w="3678"/>
        <w:gridCol w:w="1753"/>
        <w:gridCol w:w="4422"/>
        <w:gridCol w:w="2100"/>
        <w:gridCol w:w="2378"/>
      </w:tblGrid>
      <w:tr>
        <w:trPr/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№ 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п/п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Наименование мероприятия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Срок 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Вид документа и ожидаемый результат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Потребность в ресурсах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 w:eastAsia="WenQuanYi Zen Hei Sharp" w:cs="Lohit Devanaga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ru-RU" w:eastAsia="zh-CN" w:bidi="hi-IN"/>
              </w:rPr>
            </w:pPr>
            <w:r>
              <w:rPr>
                <w:rFonts w:eastAsia="WenQuanYi Zen Hei Sharp" w:cs="Lohit Devanaga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ru-RU" w:eastAsia="zh-CN" w:bidi="hi-IN"/>
              </w:rPr>
              <w:t>Исполнитель</w:t>
            </w:r>
          </w:p>
        </w:tc>
      </w:tr>
      <w:tr>
        <w:trPr/>
        <w:tc>
          <w:tcPr>
            <w:tcW w:w="147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ind w:left="0" w:right="0" w:firstLine="709"/>
              <w:jc w:val="center"/>
              <w:rPr/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I. Оптимизация работ по адаптации к изменениям климата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 w:eastAsia="WenQuanYi Zen Hei Sharp" w:cs="Lohit Devanagari"/>
                <w:color w:val="auto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WenQuanYi Zen Hei Sharp" w:cs="Lohit Devanagari"/>
                <w:color w:val="auto"/>
                <w:kern w:val="0"/>
                <w:sz w:val="24"/>
                <w:szCs w:val="24"/>
                <w:lang w:val="ru-RU" w:eastAsia="zh-CN" w:bidi="hi-IN"/>
              </w:rPr>
              <w:t>1.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Проведение модернизации теплоэнергетического комплекса объектов Курской области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Филиал ПАО «Квадра» - «Курская генерация»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(по согласованию)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Комитет жилищно- коммунального хозяйства и ТЭК Курской области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Внедрение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 и активное использование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возобновляемых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 источников энергии (биотопливо, ветрогенераторы, солнечные электростанции </w:t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и т. д.)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Комитет жилищно-коммунального хозяйства и ТЭК 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Филиал ПАО «Квадра» - «Курская генерация»                (по согласованию)</w:t>
            </w:r>
          </w:p>
          <w:p>
            <w:pPr>
              <w:pStyle w:val="Style21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Предприяти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я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 Курской области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 w:eastAsia="WenQuanYi Zen Hei Sharp" w:cs="Lohit Devanagari"/>
                <w:color w:val="auto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WenQuanYi Zen Hei Sharp" w:cs="Lohit Devanagari"/>
                <w:color w:val="auto"/>
                <w:kern w:val="0"/>
                <w:sz w:val="24"/>
                <w:szCs w:val="24"/>
                <w:lang w:val="ru-RU" w:eastAsia="zh-CN" w:bidi="hi-IN"/>
              </w:rPr>
              <w:t>3.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Внедрение энергосберегающих технологий в организациях и учреждениях Курской области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eastAsia="Liberation Mono" w:cs="Liberation Mono"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Комитет жилищно- коммунального хозяйства и ТЭК Курской области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 w:eastAsia="WenQuanYi Zen Hei Sharp" w:cs="Lohit Devanagari"/>
                <w:color w:val="auto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WenQuanYi Zen Hei Sharp" w:cs="Lohit Devanagari"/>
                <w:color w:val="auto"/>
                <w:kern w:val="0"/>
                <w:sz w:val="24"/>
                <w:szCs w:val="24"/>
                <w:lang w:val="ru-RU" w:eastAsia="zh-CN" w:bidi="hi-IN"/>
              </w:rPr>
              <w:t>4.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 xml:space="preserve">Реализация программы энергосбережения и повышения энергетической эффективности 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Филиал ПАО «Квадра» - «Курская генерация»                (по согласованию)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Обеспечение производства экологически чистой энергии путем внедрения новых технологий в атомной электроэнергетике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Комитет промышленности, торговли и предпринимательства Курской области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 w:eastAsia="WenQuanYi Zen Hei Sharp" w:cs="Lohit Devanagari"/>
                <w:color w:val="auto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WenQuanYi Zen Hei Sharp" w:cs="Lohit Devanagari"/>
                <w:color w:val="auto"/>
                <w:kern w:val="0"/>
                <w:sz w:val="24"/>
                <w:szCs w:val="24"/>
                <w:lang w:val="ru-RU" w:eastAsia="zh-CN" w:bidi="hi-IN"/>
              </w:rPr>
              <w:t>6.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Перевод котельной с/п «Орбита» с мазутного на газовое топливо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Филиал АО «Концерн Росэнергоатом» «Курская атомная станция» (по согласованию)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 w:eastAsia="WenQuanYi Zen Hei Sharp" w:cs="Lohit Devanagari"/>
                <w:color w:val="auto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WenQuanYi Zen Hei Sharp" w:cs="Lohit Devanagari"/>
                <w:color w:val="auto"/>
                <w:kern w:val="0"/>
                <w:sz w:val="24"/>
                <w:szCs w:val="24"/>
                <w:lang w:val="ru-RU" w:eastAsia="zh-CN" w:bidi="hi-IN"/>
              </w:rPr>
              <w:t>7.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Строительство корпуса дообог</w:t>
            </w: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а</w:t>
            </w:r>
            <w:r>
              <w:rPr>
                <w:color w:val="auto"/>
                <w:sz w:val="24"/>
                <w:szCs w:val="24"/>
              </w:rPr>
              <w:t xml:space="preserve">щения концентрата с применением технологии </w:t>
            </w:r>
            <w:r>
              <w:rPr>
                <w:color w:val="auto"/>
                <w:sz w:val="24"/>
                <w:szCs w:val="24"/>
                <w:lang w:val="en-US"/>
              </w:rPr>
              <w:t>Derrick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Комитет природных ресурсов </w:t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АО «Михайловский ГОК им. А.В. Варичева»</w:t>
            </w:r>
          </w:p>
          <w:p>
            <w:pPr>
              <w:pStyle w:val="Style21"/>
              <w:jc w:val="center"/>
              <w:rPr/>
            </w:pPr>
            <w:bookmarkStart w:id="0" w:name="__DdeLink__3888_2768279462"/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(по согласованию)</w:t>
            </w:r>
            <w:bookmarkEnd w:id="0"/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 w:eastAsia="WenQuanYi Zen Hei Sharp" w:cs="Lohit Devanagari"/>
                <w:color w:val="auto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WenQuanYi Zen Hei Sharp" w:cs="Lohit Devanagari"/>
                <w:color w:val="auto"/>
                <w:kern w:val="0"/>
                <w:sz w:val="24"/>
                <w:szCs w:val="24"/>
                <w:lang w:val="ru-RU" w:eastAsia="zh-CN" w:bidi="hi-IN"/>
              </w:rPr>
              <w:t>8.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 xml:space="preserve">Строительство завода по производству горячебрикетированного железа  на основе технологии прямого восстановления 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MIDREX </w:t>
            </w:r>
            <w:r>
              <w:rPr>
                <w:color w:val="auto"/>
                <w:sz w:val="24"/>
                <w:szCs w:val="24"/>
                <w:lang w:val="ru-RU"/>
              </w:rPr>
              <w:t>с дальнейшим переходом на «зеленый водород»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Комитет природных ресурсов 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АО «Михайловский ГОК им. А.В. Варичева»</w:t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(по согласованию)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Fonts w:eastAsia="WenQuanYi Zen Hei Sharp" w:cs="Lohit Devanagari"/>
                <w:color w:val="auto"/>
                <w:kern w:val="0"/>
                <w:sz w:val="24"/>
                <w:szCs w:val="24"/>
                <w:lang w:val="ru-RU" w:eastAsia="zh-CN" w:bidi="hi-IN"/>
              </w:rPr>
              <w:t>9.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Модернизация обжиговых машин № 1,2,3 посредством снижения удельных расходов природного газа и электроэнергии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Комитет природных ресурсов</w:t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АО «Михайловский ГОК им. А.В. Варичева»</w:t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(по согласованию)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10.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hd w:val="clear" w:color="auto" w:fill="FFFFFF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Упрочнение линейных сооружений, мониторинг их обледенения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Комитет жилищно-коммунального хозяйства и ТЭК Курской области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Fonts w:eastAsia="WenQuanYi Zen Hei Sharp" w:cs="Lohit Devanagari"/>
                <w:color w:val="auto"/>
                <w:kern w:val="0"/>
                <w:sz w:val="24"/>
                <w:szCs w:val="24"/>
                <w:lang w:val="ru-RU" w:eastAsia="zh-CN" w:bidi="hi-IN"/>
              </w:rPr>
              <w:t>11.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hd w:val="clear" w:color="auto" w:fill="FFFFFF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Развитие систем промышленного и бытового кондиционирования в учреждениях здравоохранения и образования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Комитет здравоохранения Курской области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Комитет образования и науки Курской области 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eastAsia="WenQuanYi Zen Hei Sharp" w:cs="Lohit Devanagari"/>
                <w:color w:val="auto"/>
                <w:kern w:val="0"/>
                <w:sz w:val="24"/>
                <w:szCs w:val="24"/>
                <w:lang w:val="ru-RU" w:eastAsia="zh-CN" w:bidi="hi-IN"/>
              </w:rPr>
              <w:t>2.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hanging="0"/>
              <w:jc w:val="center"/>
              <w:rPr/>
            </w:pPr>
            <w:r>
              <w:rPr>
                <w:rStyle w:val="ArialUnicodeMS95pt0pt"/>
                <w:rFonts w:eastAsia="Arial Unicode MS" w:cs="Times New Roman" w:ascii="Times New Roman" w:hAnsi="Times New Roman"/>
                <w:b w:val="false"/>
                <w:bCs/>
                <w:i w:val="false"/>
                <w:iCs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2"/>
                <w:w w:val="100"/>
                <w:kern w:val="0"/>
                <w:sz w:val="24"/>
                <w:szCs w:val="24"/>
                <w:highlight w:val="white"/>
                <w:u w:val="none"/>
                <w:effect w:val="none"/>
                <w:em w:val="none"/>
                <w:lang w:val="ru-RU" w:eastAsia="hi-IN" w:bidi="ar-SA"/>
              </w:rPr>
              <w:t>Проведение</w:t>
            </w:r>
            <w:r>
              <w:rPr>
                <w:rStyle w:val="ArialUnicodeMS95pt0pt"/>
                <w:rFonts w:cs="Times New Roman" w:ascii="Times New Roman" w:hAnsi="Times New Roman"/>
                <w:b w:val="false"/>
                <w:bCs/>
                <w:i w:val="false"/>
                <w:iCs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ffect w:val="none"/>
                <w:em w:val="none"/>
                <w:lang w:eastAsia="hi-IN" w:bidi="ar-SA"/>
              </w:rPr>
              <w:t xml:space="preserve"> дератизации, дезинсекции и дезинфекции, а также иных организационно</w:t>
              <w:softHyphen/>
              <w:t>-технических мероприятий, направленных на недопущение возникновения и распространения возбудител</w:t>
            </w:r>
            <w:r>
              <w:rPr>
                <w:rStyle w:val="ArialUnicodeMS95pt0pt"/>
                <w:rFonts w:eastAsia="Arial Unicode MS" w:cs="Times New Roman" w:ascii="Times New Roman" w:hAnsi="Times New Roman"/>
                <w:b w:val="false"/>
                <w:bCs/>
                <w:i w:val="false"/>
                <w:iCs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2"/>
                <w:w w:val="100"/>
                <w:kern w:val="0"/>
                <w:sz w:val="24"/>
                <w:szCs w:val="24"/>
                <w:highlight w:val="white"/>
                <w:u w:val="none"/>
                <w:effect w:val="none"/>
                <w:em w:val="none"/>
                <w:lang w:val="ru-RU" w:eastAsia="hi-IN" w:bidi="ar-SA"/>
              </w:rPr>
              <w:t>ей особо</w:t>
            </w:r>
            <w:r>
              <w:rPr>
                <w:rStyle w:val="ArialUnicodeMS95pt0pt"/>
                <w:rFonts w:cs="Times New Roman" w:ascii="Times New Roman" w:hAnsi="Times New Roman"/>
                <w:b w:val="false"/>
                <w:bCs/>
                <w:i w:val="false"/>
                <w:iCs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ffect w:val="none"/>
                <w:em w:val="none"/>
                <w:lang w:eastAsia="hi-IN" w:bidi="ar-SA"/>
              </w:rPr>
              <w:t xml:space="preserve"> опасных инфекционных заболеваний животных и птиц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bookmarkStart w:id="1" w:name="__DdeLink__3712_2111851640"/>
            <w:r>
              <w:rPr>
                <w:color w:val="auto"/>
                <w:sz w:val="24"/>
                <w:szCs w:val="24"/>
              </w:rPr>
              <w:t>Управление ветеринарии Курской области</w:t>
            </w:r>
            <w:bookmarkEnd w:id="1"/>
          </w:p>
          <w:p>
            <w:pPr>
              <w:pStyle w:val="Style21"/>
              <w:bidi w:val="0"/>
              <w:jc w:val="center"/>
              <w:rPr/>
            </w:pPr>
            <w:r>
              <w:rPr>
                <w:color w:val="auto"/>
                <w:sz w:val="24"/>
                <w:szCs w:val="24"/>
              </w:rPr>
              <w:t>(по согласованию)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Органы местного самоуправления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eastAsia="WenQuanYi Zen Hei Sharp" w:cs="Lohit Devanagari"/>
                <w:color w:val="auto"/>
                <w:kern w:val="0"/>
                <w:sz w:val="24"/>
                <w:szCs w:val="24"/>
                <w:lang w:val="ru-RU" w:eastAsia="zh-CN" w:bidi="hi-IN"/>
              </w:rPr>
              <w:t>3.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hanging="0"/>
              <w:jc w:val="center"/>
              <w:rPr/>
            </w:pPr>
            <w:r>
              <w:rPr>
                <w:color w:val="auto"/>
                <w:sz w:val="24"/>
                <w:szCs w:val="24"/>
              </w:rPr>
              <w:t>Увеличение площадей орошаемых земель за счет строительства новых и реконструкции существующих оросительных систем и сооружений для полива сельскохозяйственных культур в период вегетации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hanging="0"/>
              <w:jc w:val="center"/>
              <w:rPr/>
            </w:pPr>
            <w:r>
              <w:rPr>
                <w:color w:val="auto"/>
                <w:sz w:val="24"/>
                <w:szCs w:val="24"/>
              </w:rPr>
              <w:t xml:space="preserve">Комитет агропромышленного комплекса </w:t>
            </w:r>
          </w:p>
          <w:p>
            <w:pPr>
              <w:pStyle w:val="Normal"/>
              <w:bidi w:val="0"/>
              <w:ind w:hanging="0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Курской области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Fonts w:eastAsia="WenQuanYi Zen Hei Sharp" w:cs="Lohit Devanagari"/>
                <w:color w:val="auto"/>
                <w:kern w:val="0"/>
                <w:sz w:val="24"/>
                <w:szCs w:val="24"/>
                <w:lang w:val="ru-RU" w:eastAsia="zh-CN" w:bidi="hi-IN"/>
              </w:rPr>
              <w:t>14.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Увеличение площадей создания полезащитных и противоэрозионных лесных насаждений в целях создания благоприятного микроклимата, регулирования водно-воздушного режима, защиты посевов сельскохозяйственных культур от суховейных явлений, защиты почв от эрозии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Комитет агропромышленного комплекса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Курской области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Органы местного самоуправления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eastAsia="WenQuanYi Zen Hei Sharp" w:cs="Lohit Devanagari"/>
                <w:color w:val="auto"/>
                <w:kern w:val="0"/>
                <w:sz w:val="24"/>
                <w:szCs w:val="24"/>
                <w:lang w:val="ru-RU" w:eastAsia="zh-CN" w:bidi="hi-IN"/>
              </w:rPr>
              <w:t>5.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Организация применени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я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 приемов обработки почвы в системе зяблевой подготовки, направленных на максимальное накопление влаги в почве (вспашка, глубокое безотвальное рыхление плоскорезами, чизелями, глубокорыхлителями, щелевание поперек склонов и т.п.)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Нормативный правовой акт </w:t>
            </w:r>
          </w:p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Комитет агропромышленного комплекса 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Курской области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Fonts w:eastAsia="WenQuanYi Zen Hei Sharp" w:cs="Lohit Devanagari"/>
                <w:color w:val="auto"/>
                <w:kern w:val="0"/>
                <w:sz w:val="24"/>
                <w:szCs w:val="24"/>
                <w:lang w:val="ru-RU" w:eastAsia="zh-CN" w:bidi="hi-IN"/>
              </w:rPr>
              <w:t>16.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Организация применени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я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 снегозадержания на полях в зимний период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Комитет агропромышленного комплекса 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Курской области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Fonts w:eastAsia="WenQuanYi Zen Hei Sharp" w:cs="Lohit Devanagari"/>
                <w:color w:val="auto"/>
                <w:kern w:val="0"/>
                <w:sz w:val="24"/>
                <w:szCs w:val="24"/>
                <w:lang w:val="ru-RU" w:eastAsia="zh-CN" w:bidi="hi-IN"/>
              </w:rPr>
              <w:t>17.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Организация применени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я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 влагосберегающих технологий в системе предпосевной подготовки почвы и в период ухода за посевами в хозяйствах области в целях сокращения иссушения пахотного слоя почвы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Комитет агропромышленного комплекса 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Курской области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18.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Подбор сортов и гибридов сельскохозяйственных культур, допущенных Госсортокомиссией РФ к возделыванию в Центрально-Черноземном регионе, максимально адаптированных к почвенно- климатическим условиям Курской области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Комитет агропромышленного комплекса 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Курской области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19.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Организация 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создания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 страховых и переходящих фондов семян сельскохозяйственных культур в хозяйствах региона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Комитет агропромышленного комплекса 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Курской области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Fonts w:eastAsia="WenQuanYi Zen Hei Sharp" w:cs="Lohit Devanagari"/>
                <w:color w:val="auto"/>
                <w:kern w:val="0"/>
                <w:sz w:val="24"/>
                <w:szCs w:val="24"/>
                <w:lang w:val="ru-RU" w:eastAsia="zh-CN" w:bidi="hi-IN"/>
              </w:rPr>
              <w:t>20.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Организация страхования посевов сельскохозяйственных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культур от рисков гибели в связи с опасными явлениями природного характера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Перечень экономических,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финансовых инструментов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и механизмов страхования,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способствующих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повышению эффективности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мер адаптации к изменениям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ru-RU" w:eastAsia="zh-CN" w:bidi="hi-IN"/>
              </w:rPr>
              <w:t xml:space="preserve">Комитет агропромышленного комплекса 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val="ru-RU" w:eastAsia="zh-CN" w:bidi="hi-IN"/>
              </w:rPr>
              <w:t>Курской области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21.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Расширение «зеленой» инфраструктуры и развитие на ее базе рекреационных зон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 xml:space="preserve">Комитет природных ресурсов 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Курской области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Органы местного самоуправления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Работы по лесовосстановлению и лесоразведению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Комитет природных ресурсов </w:t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АО «Михайловский ГОК им. А.В. Варичева»</w:t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(по согласованию)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Охрана и расширение природных объектов и экосистем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Развитие сети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климатического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мониторинга для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обеспечения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заинтересованных сторон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сведениями о состоянии и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прогнозе состояния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окружающей среды в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результате изменения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Комитет природных ресурсов 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Курской области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Проведение рубок ухода и санитарно-оздоровительных мероприятий в лесах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Комитет природных ресурсов 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Курской области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Органы местного самоуправления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Fonts w:eastAsia="WenQuanYi Zen Hei Sharp" w:cs="Lohit Devanagari"/>
                <w:color w:val="auto"/>
                <w:kern w:val="0"/>
                <w:sz w:val="24"/>
                <w:szCs w:val="24"/>
                <w:lang w:val="ru-RU" w:eastAsia="zh-CN" w:bidi="hi-IN"/>
              </w:rPr>
              <w:t>25.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Охрана и повышение качества лесов как накопителей и поглотителей парниковых газов, применение рациональных методов ведения лесного хозяйства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Комитет природных ресурсов 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Курской области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 w:eastAsia="WenQuanYi Zen Hei Sharp" w:cs="Lohit Devanagari"/>
                <w:color w:val="auto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WenQuanYi Zen Hei Sharp" w:cs="Lohit Devanagari"/>
                <w:color w:val="auto"/>
                <w:kern w:val="0"/>
                <w:sz w:val="24"/>
                <w:szCs w:val="24"/>
                <w:lang w:val="ru-RU" w:eastAsia="zh-CN" w:bidi="hi-IN"/>
              </w:rPr>
              <w:t>26.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Рубка аварийных деревьев на землях муниципальных образований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Органы местного самоуправления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27.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Сокращение утечек воды в системах водоснабжения населенных пунктов Курской области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Нормативный правовой акт </w:t>
            </w:r>
          </w:p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Комитет жилищно-коммунального хозяйства и ТЭК Курской области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Органы местного самоуправления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Fonts w:eastAsia="WenQuanYi Zen Hei Sharp" w:cs="Lohit Devanagari"/>
                <w:color w:val="auto"/>
                <w:kern w:val="0"/>
                <w:sz w:val="24"/>
                <w:szCs w:val="24"/>
                <w:lang w:val="ru-RU" w:eastAsia="zh-CN" w:bidi="hi-IN"/>
              </w:rPr>
              <w:t>28.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hd w:val="clear" w:color="auto" w:fill="FFFFFF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Развитие системы оборотного водоснабжения на предприятиях Курской области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Комитет жилищно-коммунального хозяйства и ТЭК Курской области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Комитет промышленности, торговли и предпринимательства Курской области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Комитет агропромышленного комплекса 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Курской области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29.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Восстановление речных систем для увеличения их емкости хранения воды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Комитет природных ресурсов 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Курской области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3</w:t>
            </w:r>
            <w:r>
              <w:rPr>
                <w:rFonts w:eastAsia="WenQuanYi Zen Hei Sharp" w:cs="Lohit Devanagari"/>
                <w:color w:val="auto"/>
                <w:kern w:val="0"/>
                <w:sz w:val="24"/>
                <w:szCs w:val="24"/>
                <w:lang w:val="ru-RU" w:eastAsia="zh-CN" w:bidi="hi-IN"/>
              </w:rPr>
              <w:t>0.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Определение зон затопления и подтопления вблизи водных объектов Курской области и запрет использования этих зон 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Нормативный правовой акт </w:t>
            </w:r>
          </w:p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Комитет природных ресурсов 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Курской области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3</w:t>
            </w:r>
            <w:r>
              <w:rPr>
                <w:rFonts w:eastAsia="WenQuanYi Zen Hei Sharp" w:cs="Lohit Devanagari"/>
                <w:color w:val="auto"/>
                <w:kern w:val="0"/>
                <w:sz w:val="24"/>
                <w:szCs w:val="24"/>
                <w:lang w:val="ru-RU" w:eastAsia="zh-CN" w:bidi="hi-IN"/>
              </w:rPr>
              <w:t>1.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Расчистка русел рек Курской области и береговой линии от наносов, завалов, заторов, включая срезку , корчевание кустарников и мелколесья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Комитет природных ресурсов 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Курской области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Fonts w:eastAsia="WenQuanYi Zen Hei Sharp" w:cs="Lohit Devanagari"/>
                <w:color w:val="auto"/>
                <w:kern w:val="0"/>
                <w:sz w:val="24"/>
                <w:szCs w:val="24"/>
                <w:lang w:val="ru-RU" w:eastAsia="zh-CN" w:bidi="hi-IN"/>
              </w:rPr>
              <w:t>32.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ind w:hanging="0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eastAsia="zh-CN"/>
              </w:rPr>
              <w:t>Восстановление и экологическая реабилитация водных объектов, мониторинг водных объектов, охрана и использование объектов животного мира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Комитет природных ресурсов </w:t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Курской области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Fonts w:eastAsia="WenQuanYi Zen Hei Sharp" w:cs="Lohit Devanagari"/>
                <w:color w:val="auto"/>
                <w:kern w:val="0"/>
                <w:sz w:val="24"/>
                <w:szCs w:val="24"/>
                <w:lang w:val="ru-RU" w:eastAsia="zh-CN" w:bidi="hi-IN"/>
              </w:rPr>
              <w:t>33.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 xml:space="preserve">Обеспечение безопасности гидротехнических сооружений 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Комитет природных ресурсов </w:t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Курской области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34.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Инвентаризация и оценка негативного воздействия на окружающую среду несанкционированных свалок отходов, расположенных на территории Курской области, с последующей разработкой мероприятий по их ликвидации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 w:eastAsia="WenQuanYi Zen Hei Sharp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WenQuanYi Zen Hei Sharp" w:cs="Lohit Devanagari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zh-CN" w:bidi="hi-IN"/>
              </w:rPr>
              <w:t>Снижение негативного воздействия на окружающую среду</w:t>
            </w:r>
          </w:p>
          <w:p>
            <w:pPr>
              <w:pStyle w:val="Normal"/>
              <w:spacing w:lineRule="auto" w:line="240"/>
              <w:jc w:val="center"/>
              <w:rPr>
                <w:rFonts w:ascii="Liberation Serif" w:hAnsi="Liberation Serif" w:eastAsia="WenQuanYi Zen Hei Sharp" w:cs="Lohit Devanaga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WenQuanYi Zen Hei Sharp" w:cs="Lohit Devanagari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zh-CN" w:bidi="hi-IN"/>
              </w:rPr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официальной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статистической информации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об уровне защищенности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населения и экономики от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неблагоприятных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последствий изменения</w:t>
            </w:r>
          </w:p>
          <w:p>
            <w:pPr>
              <w:pStyle w:val="Style20"/>
              <w:bidi w:val="0"/>
              <w:spacing w:lineRule="auto" w:line="24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Комитет природных ресурсов 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Курской области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Органы местного самоуправления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35.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Созда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ние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 объект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ов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 утилизации с технологией компостирования органической части твердых коммунальных отходов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Комитет жилищно-коммунального хозяйства и ТЭК Курской области 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36.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Развитие сети климатического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мониторинга для обеспечения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заинтересованных сторон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сведениями о состоянии и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прогнозе состояния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окружающей среды в</w:t>
            </w:r>
          </w:p>
          <w:p>
            <w:pPr>
              <w:pStyle w:val="Style20"/>
              <w:bidi w:val="0"/>
              <w:spacing w:lineRule="auto" w:line="24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результате изменения 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Комитет региональной безопасности Курской области</w:t>
            </w:r>
          </w:p>
          <w:p>
            <w:pPr>
              <w:pStyle w:val="Style21"/>
              <w:bidi w:val="0"/>
              <w:jc w:val="center"/>
              <w:rPr>
                <w:rFonts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u w:val="none"/>
              </w:rPr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u w:val="none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ОКУ ППС Курской области 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(по согласованию)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37.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ind w:hanging="0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eastAsia="zh-CN"/>
              </w:rPr>
              <w:t>Развитие сети особо охраняемых природных территорий регионального значения и обеспечение их устойчивого функционирования, контроль за состоянием почв, загрязнением атмосферного воздуха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Нормативный правовой акт </w:t>
            </w:r>
          </w:p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Развитие сети климатического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мониторинга для обеспечения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заинтересованных сторон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сведениями о состоянии и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прогнозе состояния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окружающей среды в</w:t>
            </w:r>
          </w:p>
          <w:p>
            <w:pPr>
              <w:pStyle w:val="Style20"/>
              <w:bidi w:val="0"/>
              <w:spacing w:lineRule="auto" w:line="24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результате изменения 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Комитет природных ресурсов </w:t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Курской области</w:t>
            </w:r>
          </w:p>
          <w:p>
            <w:pPr>
              <w:pStyle w:val="Style21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Style21"/>
              <w:jc w:val="center"/>
              <w:rPr/>
            </w:pPr>
            <w:r>
              <w:rPr/>
              <w:t xml:space="preserve">Управление </w:t>
            </w: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Россельхознадзора</w:t>
            </w:r>
            <w:r>
              <w:rPr/>
              <w:t xml:space="preserve"> по Орловской и Курской областям</w:t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(по согласованию)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38.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Ди</w:t>
            </w:r>
            <w:r>
              <w:rPr>
                <w:color w:val="auto"/>
                <w:sz w:val="24"/>
                <w:szCs w:val="24"/>
              </w:rPr>
              <w:t>фференцированный подход к разработке конструкций земляного полотна в различных климатических условиях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адаптации к изменениям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Комитет транспорта и автомобильных дорог 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Органы местного самоуправления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ФКУ Упрдор «Москва-Харьков»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(по согласованию)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ГК «Автодор»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(по согласованию)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39.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Р</w:t>
            </w:r>
            <w:r>
              <w:rPr>
                <w:color w:val="auto"/>
                <w:sz w:val="24"/>
                <w:szCs w:val="24"/>
              </w:rPr>
              <w:t>азвитие городского электротранспорта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адаптации к изменениям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Комитет транспорта и автомобильных дорог 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Style21"/>
              <w:bidi w:val="0"/>
              <w:jc w:val="center"/>
              <w:rPr/>
            </w:pPr>
            <w:bookmarkStart w:id="2" w:name="__DdeLink__8145_31566135742"/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Органы местного самоуправления</w:t>
            </w:r>
            <w:bookmarkEnd w:id="2"/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40.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Развитие экологически чистых видов транспорта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Комитет транспорта и автомобильных дорог 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Органы местного самоуправления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41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highlight w:val="yellow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Р</w:t>
            </w:r>
            <w:r>
              <w:rPr>
                <w:color w:val="auto"/>
                <w:sz w:val="24"/>
                <w:szCs w:val="24"/>
              </w:rPr>
              <w:t>азвитие автобусов на газомоторном топливе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адаптации к изменениям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Комитет транспорта и автомобильных дорог 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Органы местного самоуправления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42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highlight w:val="yellow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Перевод транспортных средств на газомоторное топливо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Комитет жилищно-коммунального хозяйства и ТЭК 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Style2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К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омитет по экономике и развитию </w:t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Курской области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43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Расширение сети автомобильных газонаполнительных компрессорных</w:t>
            </w:r>
          </w:p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станций (АГНКС)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адаптации к изменениям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Комитет транспорта и автомобильных дорог 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r>
          </w:p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АО «Газпром газораспределение Курск»</w:t>
            </w:r>
          </w:p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(по согласованию)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44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Развитие сети электрических станций для зарядки автомобилей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адаптации к изменениям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Комитет транспорта и автомобильных дорог 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Органы местного самоуправления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45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С</w:t>
            </w:r>
            <w:r>
              <w:rPr>
                <w:color w:val="auto"/>
                <w:sz w:val="24"/>
                <w:szCs w:val="24"/>
              </w:rPr>
              <w:t>оздание современной инфраструктуры для велопоездок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адаптации к изменениям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Комитет транспорта и автомобильных дорог 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Органы местного самоуправления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46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С</w:t>
            </w:r>
            <w:r>
              <w:rPr>
                <w:color w:val="auto"/>
                <w:sz w:val="24"/>
                <w:szCs w:val="24"/>
              </w:rPr>
              <w:t>троительство транспортных развязок и обходов населенных пунктов</w:t>
            </w:r>
          </w:p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с целью снижения воздействия на окружающую среду, в том числе уменьшение загрязнения воздуха токсичными веществами из-за выхлопных газов автомобилей в черте населенных пунктов, а также снижение уровня шума, вибрации, ионизирующего излучения от движущейся техники, пыли от перемещения транспортных средств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адаптации к изменениям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Комитет транспорта и автомобильных дорог 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Органы местного самоуправления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ФКУ Упрдор «Москва-Харьков»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(по согласованию)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ГК «Автодор»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(по согласованию)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47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color w:val="auto"/>
                <w:sz w:val="24"/>
                <w:szCs w:val="24"/>
              </w:rPr>
              <w:t>спользование новейших строительных материалов и технологий с целью повышения устойчивости дорожных покрытий к атмосферным воздействиям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адаптации к изменениям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Комитет транспорта и автомобильных дорог 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Органы местного самоуправления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ФКУ Упрдор «Москва-Харьков»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(по согласованию)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ГК «Автодор»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(по согласованию)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48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В</w:t>
            </w:r>
            <w:r>
              <w:rPr>
                <w:color w:val="auto"/>
                <w:sz w:val="24"/>
                <w:szCs w:val="24"/>
              </w:rPr>
              <w:t>ыбор оптимальной по погодным условиям стратегии работ по борьбе со скользкостью или профилактике её образования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адаптации к изменениям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Комитет транспорта и автомобильных дорог 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Органы местного самоуправления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ФКУ Упрдор «Москва-Харьков»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(по согласованию)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ГК «Автодор»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(по согласованию)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49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color w:val="auto"/>
                <w:sz w:val="24"/>
                <w:szCs w:val="24"/>
              </w:rPr>
              <w:t>спользование многокомпонентных противогололедных реагентов и отказ от песка в период зимнего и межсезонного содержания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адаптации к изменениям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Комитет транспорта и автомобильных дорог 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Органы местного самоуправления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ФКУ Упрдор «Москва-Харьков»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(по согласованию)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ГК «Автодор»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(по согласованию)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50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И</w:t>
            </w:r>
            <w:r>
              <w:rPr>
                <w:color w:val="auto"/>
                <w:sz w:val="24"/>
                <w:szCs w:val="24"/>
              </w:rPr>
              <w:t>спользование высокопроизводительной дорожной техники и средств</w:t>
            </w:r>
          </w:p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механизации при обеспечении должного качества уборки дорожного покрытия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bookmarkStart w:id="3" w:name="__DdeLink__16691_2125234001"/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  <w:bookmarkEnd w:id="3"/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bookmarkStart w:id="4" w:name="__DdeLink__16691_212523400"/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адаптации к изменениям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  <w:bookmarkEnd w:id="4"/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Комитет транспорта и автомобильных дорог 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Органы местного самоуправления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ФКУ Упрдор «Москва-Харьков»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(по согласованию)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ГК «Автодор»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(по согласованию)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51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С</w:t>
            </w:r>
            <w:r>
              <w:rPr>
                <w:color w:val="auto"/>
                <w:sz w:val="24"/>
                <w:szCs w:val="24"/>
              </w:rPr>
              <w:t>воевременное предупреждение водителей о реальных условиях движения и рекомендуемых режимах движения (скоростях)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адаптации к изменениям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Комитет транспорта и автомобильных дорог 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Органы местного самоуправления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ФКУ Упрдор «Москва-Харьков»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(по согласованию)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ГК «Автодор»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(по согласованию)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52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П</w:t>
            </w:r>
            <w:r>
              <w:rPr>
                <w:color w:val="auto"/>
                <w:sz w:val="24"/>
                <w:szCs w:val="24"/>
              </w:rPr>
              <w:t>рименение специальных материалов (геосетка, геотекстиль, георешетка) из прочных синтетических нитей и волокон при устройстве дорожной одежды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адаптации к изменениям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Комитет транспорта и автомобильных дорог 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Органы местного самоуправления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ФКУ Упрдор «Москва-Харьков»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(по согласованию)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ГК «Автодор»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(по согласованию)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53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ind w:hanging="0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eastAsia="zh-CN"/>
              </w:rPr>
              <w:t>Повышение экологической грамотности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адаптации к изменениям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К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омитет образования и науки </w:t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Комитет природных ресурсов 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Курской области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54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>
                <w:color w:val="auto"/>
              </w:rPr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Проведение комплекса мер по борьбе с карантинным вредителем – американской белой бабочкой на территории Курской области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color w:val="auto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Нормативный правовой акт </w:t>
            </w:r>
          </w:p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адаптации к изменениям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Комитет агропромышленного комплекса 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Курской области</w:t>
            </w:r>
          </w:p>
          <w:p>
            <w:pPr>
              <w:pStyle w:val="Style21"/>
              <w:bidi w:val="0"/>
              <w:jc w:val="center"/>
              <w:rPr>
                <w:rFonts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Управление Россельхознадзора по Орловской и Курской областям 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(по согласованию)</w:t>
            </w:r>
          </w:p>
        </w:tc>
      </w:tr>
      <w:tr>
        <w:trPr/>
        <w:tc>
          <w:tcPr>
            <w:tcW w:w="147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/>
                <w:bCs/>
                <w:lang w:val="en-US"/>
              </w:rPr>
              <w:t xml:space="preserve">II.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 xml:space="preserve">Формирование и совершенствование системы мониторинга и нормативно-методической базы </w:t>
            </w:r>
          </w:p>
          <w:p>
            <w:pPr>
              <w:pStyle w:val="Style21"/>
              <w:jc w:val="center"/>
              <w:rPr>
                <w:lang w:val="en-US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в части адаптации к климатическим изменениям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1.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hd w:val="clear" w:color="auto" w:fill="FFFFFF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П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ересмотр нормативов по теплосопротивлению зданий и отоплению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Нормативный правовой акт </w:t>
            </w:r>
          </w:p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Комитет жилищно-коммунального хозяйства и ТЭК Курской области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Комитет строительства Курской области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Органы местного самоуправления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2.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Инвентаризация выбросов парниковых газов в атмосферный воздух на предприятиях </w:t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Курской области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Развитие сети климатического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мониторинга для обеспечения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заинтересованных сторон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сведениями о состоянии и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прогнозе состояния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окружающей среды в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результате изменения климата</w:t>
            </w:r>
          </w:p>
          <w:p>
            <w:pPr>
              <w:pStyle w:val="Style20"/>
              <w:bidi w:val="0"/>
              <w:spacing w:lineRule="auto" w:line="24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официальной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статистической информации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об уровне защищенности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населения и экономики от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неблагоприятных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последствий изменения </w:t>
            </w: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климата</w:t>
            </w:r>
          </w:p>
          <w:p>
            <w:pPr>
              <w:pStyle w:val="Style20"/>
              <w:bidi w:val="0"/>
              <w:spacing w:lineRule="auto" w:line="24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адаптации к изменениям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Комитет природных ресурсов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Курской области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Центрально-Черноземное межрегиональное управление Росприроднадзора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(по согласованию)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3.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П</w:t>
            </w:r>
            <w:r>
              <w:rPr>
                <w:color w:val="auto"/>
                <w:sz w:val="24"/>
                <w:szCs w:val="24"/>
              </w:rPr>
              <w:t>рогнозирование параметров водно-теплового режима: влажности, прочности, морозного пучения для увеличения долговечности дорожной одежды и дороги в целом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адаптации к изменениям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Комитет транспорта и автомобильных дорог 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Органы местного самоуправления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ФКУ Упрдор «Москва-Харьков»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(по согласованию)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ГК «Автодор»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(по согласованию)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4.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Совершенствование систем прогнозирования и оповещения об ураганах, смерчах, очень сильно ветре, гололедно-изморозевых явлениях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Информационные материалы, размещенные на сайте комитета информации и печати Курской области</w:t>
            </w:r>
          </w:p>
          <w:p>
            <w:pPr>
              <w:pStyle w:val="Style21"/>
              <w:spacing w:lineRule="auto" w:line="240"/>
              <w:jc w:val="center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Развитие сети климатического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мониторинга для обеспечения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заинтересованных сторон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сведениями о состоянии и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прогнозе состояния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окружающей среды в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результате изменения </w:t>
            </w: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климата</w:t>
            </w:r>
          </w:p>
          <w:p>
            <w:pPr>
              <w:pStyle w:val="Style20"/>
              <w:bidi w:val="0"/>
              <w:spacing w:lineRule="auto" w:line="24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официальной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статистической информации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об уровне защищенности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населения и экономики от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неблагоприятных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последствий изменения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ФГБУ «Центрально-Черноземное УГМС»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(по согласованию)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5.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Внесение изменений и дополнений в действующие государственные программы Курской области в части включения мероприятий, направленных на адаптацию к изменениям климата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Нормативный правовой акт</w:t>
            </w:r>
          </w:p>
          <w:p>
            <w:pPr>
              <w:pStyle w:val="Style21"/>
              <w:jc w:val="center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Обеспечение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унифицированного подхода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к обоснованию и разработке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региональных планов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адаптации к изменениям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Органы исполнительной власти Курской области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Fonts w:eastAsia="WenQuanYi Zen Hei Sharp" w:cs="Lohit Devanagari"/>
                <w:color w:val="auto"/>
                <w:kern w:val="0"/>
                <w:sz w:val="24"/>
                <w:szCs w:val="24"/>
                <w:lang w:val="ru-RU" w:eastAsia="zh-CN" w:bidi="hi-IN"/>
              </w:rPr>
              <w:t>6.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hd w:val="clear" w:color="auto" w:fill="FFFFFF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Мониторинг состояния оснований и покрытий зданий, демонтаж устаревших или непрочных зданий и сооружений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Комитет строительства Курской области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Органы местного самоуправления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7.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Создание на геопортале раздела для мониторинга лесопожарной обстановки, формирования, ведения и актуализации карты по классам пожарной опасности в лесах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Развитие сети климатического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мониторинга для обеспечения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заинтересованных сторон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сведениями о состоянии и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прогнозе состояния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окружающей среды в</w:t>
            </w:r>
          </w:p>
          <w:p>
            <w:pPr>
              <w:pStyle w:val="Style20"/>
              <w:bidi w:val="0"/>
              <w:spacing w:lineRule="auto" w:line="24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результате изменения 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Комитет региональной безопасности 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Комитет природных ресурсов 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ОКУ ЦОД ГОЧС Курской области</w:t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(по согласованию)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8.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Ведение на геопортале </w:t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раздела мониторинга гидрометеорологической обстановки для визуализации и введения данных снегомерной съемки, состояния ледового покрова водоемов в предпаводковый период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Развитие сети климатического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мониторинга для обеспечения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заинтересованных сторон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сведениями о состоянии и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прогнозе состояния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окружающей среды в</w:t>
            </w:r>
          </w:p>
          <w:p>
            <w:pPr>
              <w:pStyle w:val="Style20"/>
              <w:bidi w:val="0"/>
              <w:spacing w:lineRule="auto" w:line="24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результате изменения 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Комитет региональной безопасности Курской области</w:t>
            </w:r>
          </w:p>
          <w:p>
            <w:pPr>
              <w:pStyle w:val="Style21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u w:val="none"/>
              </w:rPr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ОКУ ЦОД ГОЧС Курской области</w:t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(по согласованию)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9.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Обеспеч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ение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 оперативн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ого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 мониторинга метеорологической, гидрометеорологической и ледовой обстановки, фактического и прогнозируемого класса пожарной опасности на территории Курской области, в том числе в лесах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Развитие сети климатического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мониторинга для обеспечения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заинтересованных сторон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сведениями о состоянии и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прогнозе состояния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окружающей среды в</w:t>
            </w:r>
          </w:p>
          <w:p>
            <w:pPr>
              <w:pStyle w:val="Style20"/>
              <w:bidi w:val="0"/>
              <w:spacing w:lineRule="auto" w:line="24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результате изменения 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Комитет региональной безопасности 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center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ФГБУ «Центрально-Черноземное УГМС»</w:t>
            </w:r>
          </w:p>
          <w:p>
            <w:pPr>
              <w:pStyle w:val="Normal"/>
              <w:bidi w:val="0"/>
              <w:jc w:val="center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(по согласованию)</w:t>
            </w:r>
          </w:p>
          <w:p>
            <w:pPr>
              <w:pStyle w:val="Normal"/>
              <w:bidi w:val="0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u w:val="none"/>
              </w:rPr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ОКУ ЦОД ГОЧС Курской области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(по согласованию)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10.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Проведение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 мероприятий по созданию и развитию на базе системы вызова экстренных оперативных служб по единому номеру «112» Комплексной системы обеспечения безопасности жизнедеятельности населения Курской области КСОБЖН </w:t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(АПК «Безопасный город»)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Информационные материалы, размещенные на сайте  комитета информации и печати Курской области</w:t>
            </w:r>
          </w:p>
          <w:p>
            <w:pPr>
              <w:pStyle w:val="Style21"/>
              <w:spacing w:lineRule="auto" w:line="240"/>
              <w:jc w:val="center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Развитие сети климатического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мониторинга для обеспечения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заинтересованных сторон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сведениями о состоянии и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прогнозе состояния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окружающей среды в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результате изменения 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Комитет региональной безопасности Курской области</w:t>
            </w:r>
          </w:p>
          <w:p>
            <w:pPr>
              <w:pStyle w:val="Style21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u w:val="none"/>
              </w:rPr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ОКУ ЦОД ГОЧС Курской области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(по согласованию)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11.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Разработка и внедрение методических рекомендаций по</w:t>
            </w:r>
          </w:p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учёту региональных особенностей изменения климата при изучении в общеобразовательных организациях учебного предмета «География»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2023 год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Нормативный правовой акт</w:t>
            </w:r>
          </w:p>
          <w:p>
            <w:pPr>
              <w:pStyle w:val="Normal"/>
              <w:spacing w:lineRule="auto" w:line="240"/>
              <w:jc w:val="center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Развитие сети климатического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мониторинга для обеспечения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заинтересованных сторон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сведениями о состоянии и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прогнозе состояния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окружающей среды в</w:t>
            </w:r>
          </w:p>
          <w:p>
            <w:pPr>
              <w:pStyle w:val="Style20"/>
              <w:bidi w:val="0"/>
              <w:spacing w:lineRule="auto" w:line="24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результате изменения 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Комитет образования и науки 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ОБУДО ДПО «Курский институт развития</w:t>
            </w:r>
          </w:p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образования»</w:t>
            </w:r>
          </w:p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(по согласованию)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12.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highlight w:val="yellow"/>
              </w:rPr>
            </w:pPr>
            <w:r>
              <w:rPr>
                <w:color w:val="auto"/>
                <w:sz w:val="24"/>
                <w:szCs w:val="24"/>
              </w:rPr>
              <w:t>Расширение и совершенствование лабораторной диагностики патогенов (возбудителей опасных для людей инфекционных и паразитарных заболеваний), развитие лабораторной базы в медицинских организациях области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2022-2030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адаптации к изменениям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Комитет здравоохранения 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Медицинские организации</w:t>
            </w:r>
          </w:p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(по согласованию)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13.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highlight w:val="yellow"/>
              </w:rPr>
            </w:pPr>
            <w:r>
              <w:rPr>
                <w:color w:val="auto"/>
                <w:sz w:val="24"/>
                <w:szCs w:val="24"/>
              </w:rPr>
              <w:t>Расширение и совершенствование лабораторного мониторинга патогенов (возбудителей опасных для людей инфекционных и паразитарных заболеваний) в объектах окружающей среды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2022-2030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Нормативный правовой акт </w:t>
            </w:r>
          </w:p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адаптации к изменениям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Управление Роспотребнадзора по Курской области</w:t>
            </w:r>
          </w:p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(по согласованию)</w:t>
            </w:r>
          </w:p>
          <w:p>
            <w:pPr>
              <w:pStyle w:val="Style2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ФБУЗ «Центр гигиены и эпидемиологии в Курской области»</w:t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(по согласованию)</w:t>
            </w:r>
          </w:p>
          <w:p>
            <w:pPr>
              <w:pStyle w:val="Style2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color w:val="auto"/>
                <w:sz w:val="24"/>
                <w:szCs w:val="24"/>
              </w:rPr>
              <w:t xml:space="preserve">Управление ветеринарии </w:t>
            </w:r>
          </w:p>
          <w:p>
            <w:pPr>
              <w:pStyle w:val="Style21"/>
              <w:bidi w:val="0"/>
              <w:jc w:val="center"/>
              <w:rPr/>
            </w:pPr>
            <w:bookmarkStart w:id="5" w:name="__DdeLink__3712_211185164011"/>
            <w:r>
              <w:rPr>
                <w:color w:val="auto"/>
                <w:sz w:val="24"/>
                <w:szCs w:val="24"/>
              </w:rPr>
              <w:t>Курской области</w:t>
            </w:r>
            <w:bookmarkEnd w:id="5"/>
          </w:p>
          <w:p>
            <w:pPr>
              <w:pStyle w:val="Style21"/>
              <w:bidi w:val="0"/>
              <w:jc w:val="center"/>
              <w:rPr/>
            </w:pPr>
            <w:r>
              <w:rPr>
                <w:color w:val="auto"/>
                <w:sz w:val="24"/>
                <w:szCs w:val="24"/>
              </w:rPr>
              <w:t>(по согласованию)</w:t>
            </w:r>
          </w:p>
        </w:tc>
      </w:tr>
      <w:tr>
        <w:trPr/>
        <w:tc>
          <w:tcPr>
            <w:tcW w:w="147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b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III.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Организационный механизм, обеспечивающий реализацию плана мероприятий (механизм управления)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1.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 xml:space="preserve">Проведение 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работ с предприятиями промышленности по организации производства продукции для нужд различных отраслей в условиях изменения климата, в том числе установок для полива, используемых в системах мелиорации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Комитет промышленности, торговли и предпринимательства Курской области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2.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Р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еализация государственной программы Курской области «Повышение энергоэффективности и развитие энергетики в Курской области»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>
                <w:highlight w:val="yellow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Комитет жилищно-коммунального хозяйства и ТЭК Курской области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3.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Учет погодно-климатических рисков при организации работ по строительному проектированию, организации и проведения строительных работ, эксплуатации зданий и сооружения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Нормативный правовой акт </w:t>
            </w:r>
          </w:p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Комитет строительства 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Комитет жилищно-коммунального хозяйства и ТЭК 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Органы местного самоуправления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4.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Разработка комплекса компенсирующих мероприятий с учетом повышения пожарной опасности в лесных массивах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Нормативный правовой акт </w:t>
            </w:r>
          </w:p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Комитет природных ресурсов </w:t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Курской области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5.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Осуществление контрольно-надзорных мероприятий в области</w:t>
            </w:r>
          </w:p>
          <w:p>
            <w:pPr>
              <w:pStyle w:val="Normal"/>
              <w:bidi w:val="0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пожарной безопасности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Нормативный правовой акт</w:t>
            </w:r>
          </w:p>
          <w:p>
            <w:pPr>
              <w:pStyle w:val="Normal"/>
              <w:spacing w:lineRule="auto" w:line="240"/>
              <w:jc w:val="center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Развитие сети климатического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мониторинга для обеспечения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заинтересованных сторон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сведениями о состоянии и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прогнозе состояния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окружающей среды в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результате изменения 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Главное управление МЧС России по Курской области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color w:val="auto"/>
                <w:sz w:val="24"/>
                <w:szCs w:val="24"/>
              </w:rPr>
              <w:t>(по согласованию)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6.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Выполнение комплексных мероприятий, направленных на организацию и заблаговременное выявление, прогнозирование ЧС природного и техногенного характера, источников ЧС, а также на снижение уровня рисков их возникновения с учетом климатических изменений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spacing w:lineRule="auto" w:line="240"/>
              <w:jc w:val="center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Информационные материалы, размещенные на сайте  комитета информации и печати Курской области</w:t>
            </w:r>
          </w:p>
          <w:p>
            <w:pPr>
              <w:pStyle w:val="Style21"/>
              <w:spacing w:lineRule="auto" w:line="240"/>
              <w:jc w:val="center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Развитие сети климатического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мониторинга для обеспечения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заинтересованных сторон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сведениями о состоянии и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прогнозе состояния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окружающей среды в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результате изменения климата</w:t>
            </w:r>
          </w:p>
          <w:p>
            <w:pPr>
              <w:pStyle w:val="Style20"/>
              <w:bidi w:val="0"/>
              <w:spacing w:lineRule="auto" w:line="240"/>
              <w:jc w:val="center"/>
              <w:rPr>
                <w:rFonts w:ascii="Liberation Serif" w:hAnsi="Liberation Serif"/>
                <w:caps w:val="false"/>
                <w:smallCaps w:val="false"/>
                <w:spacing w:val="0"/>
              </w:rPr>
            </w:pPr>
            <w:r>
              <w:rPr>
                <w:rFonts w:ascii="Liberation Serif" w:hAnsi="Liberation Serif"/>
                <w:caps w:val="false"/>
                <w:smallCaps w:val="false"/>
                <w:spacing w:val="0"/>
              </w:rPr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официальной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статистической информации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об уровне защищенности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населения и экономики от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неблагоприятных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последствий изменения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Комитет региональной безопасности 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center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ФГБУ «Центрально-Черноземное УГМС»</w:t>
            </w:r>
          </w:p>
          <w:p>
            <w:pPr>
              <w:pStyle w:val="Normal"/>
              <w:bidi w:val="0"/>
              <w:jc w:val="center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(по согласованию)</w:t>
            </w:r>
          </w:p>
          <w:p>
            <w:pPr>
              <w:pStyle w:val="Normal"/>
              <w:bidi w:val="0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u w:val="none"/>
              </w:rPr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ОКУ ЦОД ГОЧС Курской области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(по согласованию)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7.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Обеспечение подготовк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и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 ежемесячных прогнозов ЧС, прогноза развития весеннего половодья, долгосрочного прогноза на летний пожароопасный сезон, долгосрочного прогноза циклических ЧС на осенне-зимний период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Развитие сети климатического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мониторинга для обеспечения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заинтересованных сторон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сведениями о состоянии и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прогнозе состояния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окружающей среды в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результате изменения 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Комитет региональной безопасности 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center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ФГБУ «Центрально-Черноземное УГМС»</w:t>
            </w:r>
          </w:p>
          <w:p>
            <w:pPr>
              <w:pStyle w:val="Normal"/>
              <w:bidi w:val="0"/>
              <w:jc w:val="center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(по согласованию)</w:t>
            </w:r>
          </w:p>
          <w:p>
            <w:pPr>
              <w:pStyle w:val="Normal"/>
              <w:bidi w:val="0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u w:val="none"/>
              </w:rPr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ОКУ ЦОД ГОЧС Курской области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(по согласованию)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8.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Обеспечение прогноза рисков возникновения ЧС природного и техногенного характера и своевременное направл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 xml:space="preserve">ение информации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в отраслевые органы исполнительной власти Курской области и органы местного самоуправления для своевременного принятия организационно-управленческих решений по предотвращению и минимизации рисков возникновения ЧС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Развитие сети климатического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мониторинга для обеспечения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заинтересованных сторон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сведениями о состоянии и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прогнозе состояния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окружающей среды в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результате изменения 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Комитет региональной безопасности 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Normal"/>
              <w:bidi w:val="0"/>
              <w:jc w:val="center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ФГБУ «Центрально-Черноземное УГМС»</w:t>
            </w:r>
          </w:p>
          <w:p>
            <w:pPr>
              <w:pStyle w:val="Normal"/>
              <w:bidi w:val="0"/>
              <w:jc w:val="center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(по согласованию)</w:t>
            </w:r>
          </w:p>
          <w:p>
            <w:pPr>
              <w:pStyle w:val="Normal"/>
              <w:bidi w:val="0"/>
              <w:jc w:val="center"/>
              <w:rPr>
                <w:rFonts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u w:val="none"/>
              </w:rPr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ОКУ ЦОД ГОЧС Курской области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(по согласованию)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9.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bookmarkStart w:id="6" w:name="__DdeLink__5983_4213899274"/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zh-CN" w:bidi="hi-IN"/>
              </w:rPr>
              <w:t xml:space="preserve">Реализация 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Лесного Плана Курской области, включающего в себя мероприятия по сохранению экологического потенциала лесов, адаптации к изменениям климата и повышению устойчивости лесов</w:t>
            </w:r>
            <w:bookmarkEnd w:id="6"/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Нормативный правовой акт</w:t>
            </w:r>
          </w:p>
          <w:p>
            <w:pPr>
              <w:pStyle w:val="Style21"/>
              <w:spacing w:lineRule="auto" w:line="240"/>
              <w:jc w:val="center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Обеспечение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унифицированного подхода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к обоснованию и разработке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региональных планов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адаптации к изменениям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Комитет природных ресурсов 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Курской области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10.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Развитие водохозяйственной инфраструктуры и водохранилищ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Комитет жилищно-коммунального хозяйства и ТЭК Курской области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Комитет природных ресурсов 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Курской области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11.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eastAsia="zh-CN"/>
              </w:rPr>
              <w:t>Совершенствование системы обращения с отходами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Комитет жилищно-коммунального хозяйства и ТЭК 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Комитет природных ресурсов </w:t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Курской области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12.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Недопу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щение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 строительств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 мусоросжигательных предприятий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Комитет жилищно-коммунального хозяйства и ТЭК Курской области </w:t>
            </w:r>
          </w:p>
          <w:p>
            <w:pPr>
              <w:pStyle w:val="Style21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Комитет природных ресурсов </w:t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Курской области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13.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Минимиз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ация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 (исключ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ение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) создани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я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 объектов производства</w:t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RDF-топлива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bookmarkStart w:id="7" w:name="__DdeLink__12587_3075211563111"/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Комитет жилищно-коммунального хозяйства и ТЭК Курской области </w:t>
            </w:r>
            <w:bookmarkEnd w:id="7"/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14.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Поддержание соответствующих уровню рисков запасов продовольствия, топлива и медикаментов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Нормативный правовой акт </w:t>
            </w:r>
          </w:p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Органы исполнительной власти Курской области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15.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Подготовка должностных лиц и специалистов спасательных служб Курской области к действиям в различных видах опасных метеорологических 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явлений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Нормативный правовой акт </w:t>
            </w:r>
          </w:p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Комитет региональной безопасности Курской области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Учебно-методический центр ГО и ЧС Курской области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(по согласованию)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16.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Организация системы мониторинга, отчетности и управления выбросами парниковых газов на предприятиях Курской области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Развитие сети климатического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мониторинга для обеспечения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заинтересованных сторон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сведениями о состоянии и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прогнозе состояния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окружающей среды в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результате изменения климата</w:t>
            </w:r>
          </w:p>
          <w:p>
            <w:pPr>
              <w:pStyle w:val="Style20"/>
              <w:bidi w:val="0"/>
              <w:spacing w:lineRule="auto" w:line="24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официальной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статистической информации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об уровне защищенности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населения и экономики от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неблагоприятных</w:t>
            </w:r>
          </w:p>
          <w:p>
            <w:pPr>
              <w:pStyle w:val="Style20"/>
              <w:bidi w:val="0"/>
              <w:spacing w:lineRule="auto" w:line="24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последствий изменения </w:t>
            </w: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климата</w:t>
            </w:r>
          </w:p>
          <w:p>
            <w:pPr>
              <w:pStyle w:val="Style20"/>
              <w:bidi w:val="0"/>
              <w:spacing w:lineRule="auto" w:line="24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адаптации к изменениям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Комитет природных ресурсов 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Курской области</w:t>
            </w:r>
          </w:p>
          <w:p>
            <w:pPr>
              <w:pStyle w:val="Style21"/>
              <w:bidi w:val="0"/>
              <w:jc w:val="center"/>
              <w:rPr>
                <w:rFonts w:ascii="Times New Roman" w:hAnsi="Times New Roman"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pPr>
            <w:r>
              <w:rPr>
                <w:rFonts w:eastAsia="Liberation Mono" w:cs="Liberation Mono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Центрально-Черноземное межрегиональное управление Росприроднадзора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(по согласованию)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17.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Э</w:t>
            </w:r>
            <w:r>
              <w:rPr>
                <w:color w:val="auto"/>
                <w:sz w:val="24"/>
                <w:szCs w:val="24"/>
              </w:rPr>
              <w:t>кологизация процесса озеленения автодорожных и железнодорожных</w:t>
            </w:r>
          </w:p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прилегающих территорий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Нормативный правовой акт </w:t>
            </w:r>
          </w:p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адаптации к изменениям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Комитет транспорта и автомобильных дорог 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Органы местного самоуправления</w:t>
            </w:r>
          </w:p>
          <w:p>
            <w:pPr>
              <w:pStyle w:val="Style21"/>
              <w:bidi w:val="0"/>
              <w:jc w:val="center"/>
              <w:rPr>
                <w:rFonts w:eastAsia="Liberation Mono" w:cs="Liberation Mon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kern w:val="0"/>
                <w:u w:val="none"/>
                <w:lang w:val="ru-RU" w:eastAsia="ru-RU" w:bidi="ar-SA"/>
              </w:rPr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kern w:val="0"/>
                <w:u w:val="none"/>
                <w:lang w:val="ru-RU" w:eastAsia="ru-RU" w:bidi="ar-SA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ОАО «РЖД»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(по согласованию)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18.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О</w:t>
            </w:r>
            <w:r>
              <w:rPr>
                <w:color w:val="auto"/>
                <w:sz w:val="24"/>
                <w:szCs w:val="24"/>
              </w:rPr>
              <w:t>птимизация транспортных потоков в целях снижения выбросов вредных веществ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адаптации к изменениям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Комитет транспорта и автомобильных дорог 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Органы местного самоуправления</w:t>
            </w:r>
          </w:p>
        </w:tc>
      </w:tr>
      <w:tr>
        <w:trPr/>
        <w:tc>
          <w:tcPr>
            <w:tcW w:w="4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/>
              <w:t>19.</w:t>
            </w:r>
          </w:p>
        </w:tc>
        <w:tc>
          <w:tcPr>
            <w:tcW w:w="36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Реализ</w:t>
            </w:r>
            <w:r>
              <w:rPr>
                <w:rFonts w:eastAsia="WenQuanYi Zen Hei Sharp" w:cs="Lohit Devanagari"/>
                <w:color w:val="auto"/>
                <w:kern w:val="0"/>
                <w:sz w:val="24"/>
                <w:szCs w:val="24"/>
                <w:lang w:val="ru-RU" w:eastAsia="zh-CN" w:bidi="hi-IN"/>
              </w:rPr>
              <w:t>а</w:t>
            </w:r>
            <w:r>
              <w:rPr>
                <w:color w:val="auto"/>
                <w:sz w:val="24"/>
                <w:szCs w:val="24"/>
              </w:rPr>
              <w:t xml:space="preserve">ция </w:t>
            </w:r>
            <w:r>
              <w:rPr>
                <w:rFonts w:eastAsia="WenQuanYi Zen Hei Sharp" w:cs="Lohit Devanagari"/>
                <w:color w:val="auto"/>
                <w:kern w:val="0"/>
                <w:sz w:val="24"/>
                <w:szCs w:val="24"/>
                <w:lang w:val="ru-RU" w:eastAsia="zh-CN" w:bidi="hi-IN"/>
              </w:rPr>
              <w:t>п</w:t>
            </w:r>
            <w:r>
              <w:rPr>
                <w:color w:val="auto"/>
                <w:sz w:val="24"/>
                <w:szCs w:val="24"/>
              </w:rPr>
              <w:t>лана адаптации КПКО «Курскаэропорт»к изменениям климата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-20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ru-RU" w:bidi="ar-SA"/>
              </w:rPr>
              <w:t>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годы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отраслевой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системы оперативных и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долгосрочных мер</w:t>
            </w:r>
          </w:p>
          <w:p>
            <w:pPr>
              <w:pStyle w:val="Style20"/>
              <w:bidi w:val="0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адаптации к изменениям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климата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Комитет транспорта и автомобильных дорог Курской области</w:t>
            </w:r>
          </w:p>
          <w:p>
            <w:pPr>
              <w:pStyle w:val="Style2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КПКО «Курскаэропорт»</w:t>
            </w:r>
          </w:p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(по согласованию)</w:t>
            </w:r>
          </w:p>
        </w:tc>
      </w:tr>
    </w:tbl>
    <w:p>
      <w:pPr>
        <w:pStyle w:val="Normal"/>
        <w:bidi w:val="0"/>
        <w:ind w:left="0" w:right="0" w:firstLine="709"/>
        <w:jc w:val="center"/>
        <w:rPr/>
      </w:pPr>
      <w:r>
        <w:rPr>
          <w:b/>
          <w:bCs/>
          <w:sz w:val="28"/>
          <w:szCs w:val="28"/>
        </w:rPr>
        <w:t xml:space="preserve">Результаты оценки климатических рисков </w:t>
      </w:r>
      <w:r>
        <w:rPr>
          <w:rFonts w:eastAsia="WenQuanYi Zen Hei Sharp" w:cs="Lohit Devanagari"/>
          <w:b/>
          <w:bCs/>
          <w:color w:val="000000"/>
          <w:kern w:val="0"/>
          <w:sz w:val="28"/>
          <w:szCs w:val="28"/>
          <w:lang w:val="ru-RU" w:eastAsia="zh-CN" w:bidi="hi-IN"/>
        </w:rPr>
        <w:t>Курской области (2010 год — январь-сентябрь 2021 года)</w:t>
      </w:r>
    </w:p>
    <w:p>
      <w:pPr>
        <w:pStyle w:val="Normal"/>
        <w:bidi w:val="0"/>
        <w:ind w:left="0" w:right="0" w:firstLine="709"/>
        <w:jc w:val="center"/>
        <w:rPr>
          <w:rFonts w:ascii="Liberation Serif" w:hAnsi="Liberation Serif" w:eastAsia="WenQuanYi Zen Hei Sharp" w:cs="Lohit Devanagari"/>
          <w:b/>
          <w:b/>
          <w:bCs/>
          <w:color w:val="000000"/>
          <w:kern w:val="0"/>
          <w:sz w:val="28"/>
          <w:szCs w:val="28"/>
          <w:lang w:val="ru-RU" w:eastAsia="zh-CN" w:bidi="hi-IN"/>
        </w:rPr>
      </w:pPr>
      <w:r>
        <w:rPr>
          <w:rFonts w:eastAsia="WenQuanYi Zen Hei Sharp" w:cs="Lohit Devanagari"/>
          <w:b/>
          <w:bCs/>
          <w:color w:val="000000"/>
          <w:kern w:val="0"/>
          <w:sz w:val="28"/>
          <w:szCs w:val="28"/>
          <w:lang w:val="ru-RU" w:eastAsia="zh-CN" w:bidi="hi-IN"/>
        </w:rPr>
      </w:r>
    </w:p>
    <w:p>
      <w:pPr>
        <w:pStyle w:val="Normal"/>
        <w:bidi w:val="0"/>
        <w:ind w:left="0" w:right="0" w:firstLine="709"/>
        <w:jc w:val="left"/>
        <w:rPr>
          <w:b/>
          <w:b/>
          <w:bCs/>
          <w:sz w:val="28"/>
          <w:szCs w:val="28"/>
        </w:rPr>
      </w:pPr>
      <w:r>
        <w:rPr>
          <w:rFonts w:eastAsia="WenQuanYi Zen Hei Sharp" w:cs="Lohit Devanagari"/>
          <w:b/>
          <w:bCs/>
          <w:color w:val="000000"/>
          <w:kern w:val="0"/>
          <w:sz w:val="28"/>
          <w:szCs w:val="28"/>
          <w:lang w:val="ru-RU" w:eastAsia="zh-CN" w:bidi="hi-IN"/>
        </w:rPr>
        <w:t>1.1. Наименовании территории (федеральный округ, субъект Российской Федерации, муниципалитет).</w:t>
      </w:r>
    </w:p>
    <w:p>
      <w:pPr>
        <w:pStyle w:val="Normal"/>
        <w:bidi w:val="0"/>
        <w:ind w:left="0" w:right="0" w:firstLine="709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eastAsia="WenQuanYi Zen Hei Sharp" w:cs="Lohit Devanagari"/>
          <w:b w:val="false"/>
          <w:bCs w:val="false"/>
          <w:color w:val="000000"/>
          <w:kern w:val="0"/>
          <w:sz w:val="28"/>
          <w:szCs w:val="28"/>
          <w:lang w:val="ru-RU" w:eastAsia="zh-CN" w:bidi="hi-IN"/>
        </w:rPr>
        <w:t>Курская область.</w:t>
      </w:r>
    </w:p>
    <w:p>
      <w:pPr>
        <w:pStyle w:val="Normal"/>
        <w:bidi w:val="0"/>
        <w:ind w:left="0" w:right="0" w:firstLine="709"/>
        <w:jc w:val="left"/>
        <w:rPr/>
      </w:pPr>
      <w:r>
        <w:rPr>
          <w:rFonts w:eastAsia="WenQuanYi Zen Hei Sharp" w:cs="Lohit Devanagari"/>
          <w:b/>
          <w:bCs/>
          <w:color w:val="000000"/>
          <w:kern w:val="0"/>
          <w:sz w:val="28"/>
          <w:szCs w:val="28"/>
          <w:lang w:val="ru-RU" w:eastAsia="zh-CN" w:bidi="hi-IN"/>
        </w:rPr>
        <w:t>1.2. Подверженность территории климатическим рискам.</w:t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eastAsia="WenQuanYi Zen Hei Sharp" w:cs="Lohit Devanagari"/>
          <w:b w:val="false"/>
          <w:bCs w:val="false"/>
          <w:color w:val="000000"/>
          <w:kern w:val="0"/>
          <w:sz w:val="28"/>
          <w:szCs w:val="28"/>
          <w:lang w:val="ru-RU" w:eastAsia="zh-CN" w:bidi="hi-IN"/>
        </w:rPr>
        <w:t>На основании данных ФГБУ «Институт глобального климата и экологии имени академика Ю.А. Израэля» одним из регионов Российской Федерации, которые наиболее подвержены негативным последствиям изменениям климата, является Курская область.</w:t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eastAsia="WenQuanYi Zen Hei Sharp" w:cs="Lohit Devanagari"/>
          <w:b/>
          <w:bCs/>
          <w:color w:val="000000"/>
          <w:kern w:val="0"/>
          <w:sz w:val="28"/>
          <w:szCs w:val="28"/>
          <w:lang w:val="ru-RU" w:eastAsia="zh-CN" w:bidi="hi-IN"/>
        </w:rPr>
        <w:t>1.3. Распределение климатических рисков территории по уровням опасности (ретроспективная оценка рисков).</w:t>
      </w:r>
    </w:p>
    <w:p>
      <w:pPr>
        <w:pStyle w:val="Normal"/>
        <w:bidi w:val="0"/>
        <w:ind w:left="0" w:right="0" w:hanging="0"/>
        <w:jc w:val="right"/>
        <w:rPr/>
      </w:pPr>
      <w:r>
        <w:rPr>
          <w:rFonts w:eastAsia="WenQuanYi Zen Hei Sharp" w:cs="Lohit Devanagari"/>
          <w:b w:val="false"/>
          <w:bCs w:val="false"/>
          <w:color w:val="000000"/>
          <w:kern w:val="0"/>
          <w:sz w:val="28"/>
          <w:szCs w:val="28"/>
          <w:lang w:val="ru-RU" w:eastAsia="zh-CN" w:bidi="hi-IN"/>
        </w:rPr>
        <w:t xml:space="preserve">            </w:t>
      </w:r>
    </w:p>
    <w:p>
      <w:pPr>
        <w:pStyle w:val="Normal"/>
        <w:bidi w:val="0"/>
        <w:ind w:left="0" w:right="0" w:firstLine="709"/>
        <w:jc w:val="left"/>
        <w:rPr/>
      </w:pPr>
      <w:r>
        <w:rPr>
          <w:rFonts w:eastAsia="WenQuanYi Zen Hei Sharp" w:cs="Lohit Devanagari"/>
          <w:b w:val="false"/>
          <w:bCs w:val="false"/>
          <w:color w:val="000000"/>
          <w:kern w:val="0"/>
          <w:sz w:val="28"/>
          <w:szCs w:val="28"/>
          <w:lang w:val="ru-RU" w:eastAsia="zh-CN" w:bidi="hi-IN"/>
        </w:rPr>
        <w:t>Общее количество</w:t>
      </w:r>
    </w:p>
    <w:tbl>
      <w:tblPr>
        <w:tblW w:w="1457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642"/>
        <w:gridCol w:w="3643"/>
        <w:gridCol w:w="3642"/>
        <w:gridCol w:w="3642"/>
      </w:tblGrid>
      <w:tr>
        <w:trPr/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WenQuanYi Zen Hei Sharp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>Катастрофический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WenQuanYi Zen Hei Sharp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>Весьма опасный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WenQuanYi Zen Hei Sharp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>Опасный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WenQuanYi Zen Hei Sharp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 xml:space="preserve">Умеренно опасный </w:t>
            </w:r>
          </w:p>
        </w:tc>
      </w:tr>
      <w:tr>
        <w:trPr/>
        <w:tc>
          <w:tcPr>
            <w:tcW w:w="364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 w:eastAsia="WenQuanYi Zen Hei Sharp" w:cs="Lohit Devanaga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</w:pPr>
            <w:r>
              <w:rPr>
                <w:rFonts w:eastAsia="WenQuanYi Zen Hei Sharp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>0 %</w:t>
            </w:r>
          </w:p>
        </w:tc>
        <w:tc>
          <w:tcPr>
            <w:tcW w:w="36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 w:eastAsia="WenQuanYi Zen Hei Sharp" w:cs="Lohit Devanaga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</w:pPr>
            <w:r>
              <w:rPr>
                <w:rFonts w:eastAsia="WenQuanYi Zen Hei Sharp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>0 %</w:t>
            </w:r>
          </w:p>
        </w:tc>
        <w:tc>
          <w:tcPr>
            <w:tcW w:w="364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rFonts w:eastAsia="WenQuanYi Zen Hei Sharp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>12,5 %</w:t>
            </w:r>
          </w:p>
        </w:tc>
        <w:tc>
          <w:tcPr>
            <w:tcW w:w="3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rFonts w:eastAsia="WenQuanYi Zen Hei Sharp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>8,3 %</w:t>
            </w:r>
          </w:p>
        </w:tc>
      </w:tr>
    </w:tbl>
    <w:p>
      <w:pPr>
        <w:pStyle w:val="Normal"/>
        <w:bidi w:val="0"/>
        <w:ind w:left="0" w:right="0" w:firstLine="709"/>
        <w:jc w:val="left"/>
        <w:rPr>
          <w:rFonts w:eastAsia="WenQuanYi Zen Hei Sharp" w:cs="Lohit Devanagari"/>
          <w:b w:val="false"/>
          <w:b w:val="false"/>
          <w:bCs w:val="false"/>
          <w:color w:val="000000"/>
          <w:kern w:val="0"/>
          <w:sz w:val="28"/>
          <w:szCs w:val="28"/>
          <w:lang w:val="ru-RU" w:eastAsia="zh-CN" w:bidi="hi-IN"/>
        </w:rPr>
      </w:pPr>
      <w:r>
        <w:rPr>
          <w:rFonts w:eastAsia="WenQuanYi Zen Hei Sharp" w:cs="Lohit Devanagari"/>
          <w:b w:val="false"/>
          <w:bCs w:val="false"/>
          <w:color w:val="000000"/>
          <w:kern w:val="0"/>
          <w:sz w:val="28"/>
          <w:szCs w:val="28"/>
          <w:lang w:val="ru-RU" w:eastAsia="zh-CN" w:bidi="hi-IN"/>
        </w:rPr>
      </w:r>
    </w:p>
    <w:p>
      <w:pPr>
        <w:pStyle w:val="Normal"/>
        <w:bidi w:val="0"/>
        <w:ind w:left="0" w:right="0" w:firstLine="709"/>
        <w:jc w:val="left"/>
        <w:rPr>
          <w:rFonts w:eastAsia="WenQuanYi Zen Hei Sharp" w:cs="Lohit Devanagari"/>
          <w:b w:val="false"/>
          <w:b w:val="false"/>
          <w:bCs w:val="false"/>
          <w:color w:val="000000"/>
          <w:kern w:val="0"/>
          <w:sz w:val="28"/>
          <w:szCs w:val="28"/>
          <w:lang w:val="ru-RU" w:eastAsia="zh-CN" w:bidi="hi-IN"/>
        </w:rPr>
      </w:pPr>
      <w:r>
        <w:rPr>
          <w:rFonts w:eastAsia="WenQuanYi Zen Hei Sharp" w:cs="Lohit Devanagari"/>
          <w:b w:val="false"/>
          <w:bCs w:val="false"/>
          <w:color w:val="000000"/>
          <w:kern w:val="0"/>
          <w:sz w:val="28"/>
          <w:szCs w:val="28"/>
          <w:lang w:val="ru-RU" w:eastAsia="zh-CN" w:bidi="hi-IN"/>
        </w:rPr>
        <w:t>По категориям риска (да/нет)</w:t>
      </w:r>
    </w:p>
    <w:tbl>
      <w:tblPr>
        <w:tblW w:w="1457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14"/>
        <w:gridCol w:w="3039"/>
        <w:gridCol w:w="2789"/>
        <w:gridCol w:w="2914"/>
        <w:gridCol w:w="2914"/>
      </w:tblGrid>
      <w:tr>
        <w:trPr/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Показатель риска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WenQuanYi Zen Hei Sharp" w:cs="Lohit Devanaga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>Катастрофический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WenQuanYi Zen Hei Sharp" w:cs="Lohit Devanaga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>Весьма опасный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WenQuanYi Zen Hei Sharp" w:cs="Lohit Devanaga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>Опасный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WenQuanYi Zen Hei Sharp" w:cs="Lohit Devanaga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 xml:space="preserve">Умеренно опасный 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 Оползни</w:t>
            </w: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 Сели</w:t>
            </w: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 Лавины</w:t>
            </w: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 Абразия и термоабразия</w:t>
            </w: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 Переработка берегов водохранилищ, озер</w:t>
            </w: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 Карст</w:t>
            </w: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7. Суффозия</w:t>
            </w: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8. Просадочность лессовых пород</w:t>
            </w: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9. Подтопление территории</w:t>
            </w: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rFonts w:eastAsia="WenQuanYi Zen Hei Sharp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>нет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10. Эрозия плоскостная и овражная</w:t>
            </w: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11. Русловые деформации </w:t>
            </w: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12. Термоэрозия овражная</w:t>
            </w: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13. Термокарст</w:t>
            </w: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14. Пучение</w:t>
            </w: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15. Солифлюкция</w:t>
            </w: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16. Наледеобразование</w:t>
            </w: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17. Наводнение</w:t>
            </w: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18. Ураганы, смерчи, сильный ветер</w:t>
            </w: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19. Жара</w:t>
            </w: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 w:eastAsia="WenQuanYi Zen Hei Sharp" w:cs="Lohit Devanaga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</w:pPr>
            <w:r>
              <w:rPr>
                <w:rFonts w:eastAsia="WenQuanYi Zen Hei Sharp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>да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20. Засуха</w:t>
            </w: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21. Возврат холодов в вегетационный период (заморозки)</w:t>
            </w: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 w:eastAsia="WenQuanYi Zen Hei Sharp" w:cs="Lohit Devanaga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</w:pPr>
            <w:r>
              <w:rPr>
                <w:rFonts w:eastAsia="WenQuanYi Zen Hei Sharp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 w:eastAsia="WenQuanYi Zen Hei Sharp" w:cs="Lohit Devanaga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</w:pPr>
            <w:r>
              <w:rPr>
                <w:rFonts w:eastAsia="WenQuanYi Zen Hei Sharp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>да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22. Град</w:t>
            </w: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 w:eastAsia="WenQuanYi Zen Hei Sharp" w:cs="Lohit Devanaga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</w:pPr>
            <w:r>
              <w:rPr>
                <w:rFonts w:eastAsia="WenQuanYi Zen Hei Sharp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 w:eastAsia="WenQuanYi Zen Hei Sharp" w:cs="Lohit Devanaga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</w:pPr>
            <w:r>
              <w:rPr>
                <w:rFonts w:eastAsia="WenQuanYi Zen Hei Sharp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>да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23. Сильные атмосферные осадки</w:t>
            </w: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</w:tr>
      <w:tr>
        <w:trPr/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24. Пожарная опасность в лесах</w:t>
            </w: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</w:t>
            </w:r>
          </w:p>
        </w:tc>
      </w:tr>
    </w:tbl>
    <w:p>
      <w:pPr>
        <w:pStyle w:val="Normal"/>
        <w:bidi w:val="0"/>
        <w:ind w:left="0" w:right="0" w:firstLine="709"/>
        <w:jc w:val="left"/>
        <w:rPr>
          <w:rFonts w:eastAsia="WenQuanYi Zen Hei Sharp" w:cs="Lohit Devanagari"/>
          <w:b w:val="false"/>
          <w:b w:val="false"/>
          <w:bCs w:val="false"/>
          <w:color w:val="000000"/>
          <w:kern w:val="0"/>
          <w:sz w:val="28"/>
          <w:szCs w:val="28"/>
          <w:lang w:val="ru-RU" w:eastAsia="zh-CN" w:bidi="hi-IN"/>
        </w:rPr>
      </w:pPr>
      <w:r>
        <w:rPr>
          <w:rFonts w:eastAsia="WenQuanYi Zen Hei Sharp" w:cs="Lohit Devanagari"/>
          <w:b w:val="false"/>
          <w:bCs w:val="false"/>
          <w:color w:val="000000"/>
          <w:kern w:val="0"/>
          <w:sz w:val="28"/>
          <w:szCs w:val="28"/>
          <w:lang w:val="ru-RU" w:eastAsia="zh-CN" w:bidi="hi-IN"/>
        </w:rPr>
      </w:r>
    </w:p>
    <w:p>
      <w:pPr>
        <w:pStyle w:val="Normal"/>
        <w:bidi w:val="0"/>
        <w:ind w:left="0" w:right="0" w:firstLine="709"/>
        <w:jc w:val="left"/>
        <w:rPr>
          <w:rFonts w:eastAsia="WenQuanYi Zen Hei Sharp" w:cs="Lohit Devanagari"/>
          <w:b w:val="false"/>
          <w:b w:val="false"/>
          <w:bCs w:val="false"/>
          <w:color w:val="000000"/>
          <w:kern w:val="0"/>
          <w:sz w:val="28"/>
          <w:szCs w:val="28"/>
          <w:lang w:val="ru-RU" w:eastAsia="zh-CN" w:bidi="hi-IN"/>
        </w:rPr>
      </w:pPr>
      <w:r>
        <w:rPr>
          <w:rFonts w:eastAsia="WenQuanYi Zen Hei Sharp" w:cs="Lohit Devanagari"/>
          <w:b w:val="false"/>
          <w:bCs w:val="false"/>
          <w:color w:val="000000"/>
          <w:kern w:val="0"/>
          <w:sz w:val="28"/>
          <w:szCs w:val="28"/>
          <w:lang w:val="ru-RU" w:eastAsia="zh-CN" w:bidi="hi-IN"/>
        </w:rPr>
      </w:r>
    </w:p>
    <w:p>
      <w:pPr>
        <w:pStyle w:val="Normal"/>
        <w:bidi w:val="0"/>
        <w:ind w:left="0" w:right="0" w:firstLine="709"/>
        <w:jc w:val="left"/>
        <w:rPr/>
      </w:pPr>
      <w:r>
        <w:rPr>
          <w:rFonts w:eastAsia="WenQuanYi Zen Hei Sharp" w:cs="Lohit Devanagari"/>
          <w:b/>
          <w:bCs/>
          <w:color w:val="000000"/>
          <w:kern w:val="0"/>
          <w:sz w:val="28"/>
          <w:szCs w:val="28"/>
          <w:lang w:val="ru-RU" w:eastAsia="zh-CN" w:bidi="hi-IN"/>
        </w:rPr>
        <w:t>2. Детализированная информация.</w:t>
      </w:r>
    </w:p>
    <w:p>
      <w:pPr>
        <w:pStyle w:val="Normal"/>
        <w:bidi w:val="0"/>
        <w:ind w:left="0" w:right="0" w:firstLine="709"/>
        <w:jc w:val="left"/>
        <w:rPr>
          <w:highlight w:val="yellow"/>
        </w:rPr>
      </w:pPr>
      <w:r>
        <w:rPr>
          <w:rFonts w:eastAsia="WenQuanYi Zen Hei Sharp" w:cs="Lohit Devanagari"/>
          <w:b w:val="false"/>
          <w:bCs w:val="false"/>
          <w:color w:val="000000"/>
          <w:kern w:val="0"/>
          <w:sz w:val="28"/>
          <w:szCs w:val="28"/>
          <w:lang w:val="ru-RU" w:eastAsia="zh-CN" w:bidi="hi-IN"/>
        </w:rPr>
        <w:t>Для Курской области характерны следующие климатические риски:</w:t>
      </w:r>
    </w:p>
    <w:tbl>
      <w:tblPr>
        <w:tblW w:w="1457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47"/>
        <w:gridCol w:w="2669"/>
        <w:gridCol w:w="2163"/>
        <w:gridCol w:w="2653"/>
        <w:gridCol w:w="2447"/>
        <w:gridCol w:w="2490"/>
      </w:tblGrid>
      <w:tr>
        <w:trPr/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WenQuanYi Zen Hei Sharp" w:cs="Lohit Devanaga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>Показатель риска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WenQuanYi Zen Hei Sharp" w:cs="Lohit Devanaga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>Жара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WenQuanYi Zen Hei Sharp" w:cs="Lohit Devanaga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>Засуха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left="0" w:right="0" w:hanging="0"/>
              <w:jc w:val="center"/>
              <w:rPr>
                <w:b/>
                <w:b/>
                <w:bCs/>
                <w:highlight w:val="yellow"/>
              </w:rPr>
            </w:pPr>
            <w:r>
              <w:rPr>
                <w:rFonts w:eastAsia="WenQuanYi Zen Hei Sharp" w:cs="Lohit Devanaga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>Возврат холодов в вегетационный период (заморозки)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WenQuanYi Zen Hei Sharp" w:cs="Lohit Devanaga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>Град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WenQuanYi Zen Hei Sharp" w:cs="Lohit Devanaga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>Сильные атмосферные осадки</w:t>
            </w:r>
          </w:p>
        </w:tc>
      </w:tr>
      <w:tr>
        <w:trPr/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b/>
                <w:b/>
                <w:bCs/>
                <w:highlight w:val="yellow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Подверженность территории, %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 w:eastAsia="WenQuanYi Zen Hei Sharp" w:cs="Lohit Devanaga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</w:pPr>
            <w:r>
              <w:rPr>
                <w:rFonts w:eastAsia="WenQuanYi Zen Hei Sharp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>18,2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 w:eastAsia="WenQuanYi Zen Hei Sharp" w:cs="Lohit Devanaga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</w:pPr>
            <w:r>
              <w:rPr>
                <w:rFonts w:eastAsia="WenQuanYi Zen Hei Sharp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>21,2</w:t>
            </w: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rFonts w:eastAsia="WenQuanYi Zen Hei Sharp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>3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 w:eastAsia="WenQuanYi Zen Hei Sharp" w:cs="Lohit Devanaga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</w:pPr>
            <w:r>
              <w:rPr>
                <w:rFonts w:eastAsia="WenQuanYi Zen Hei Sharp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>9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 w:eastAsia="WenQuanYi Zen Hei Sharp" w:cs="Lohit Devanaga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</w:pPr>
            <w:r>
              <w:rPr>
                <w:rFonts w:eastAsia="WenQuanYi Zen Hei Sharp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ru-RU" w:eastAsia="zh-CN" w:bidi="hi-IN"/>
              </w:rPr>
              <w:t>21</w:t>
            </w:r>
          </w:p>
        </w:tc>
      </w:tr>
      <w:tr>
        <w:trPr/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b/>
                <w:b/>
                <w:bCs/>
                <w:highlight w:val="yellow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Уровень опасности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Опасный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Опасный</w:t>
            </w: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Умеренно опасный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Умеренно опасный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Опасный</w:t>
            </w:r>
          </w:p>
        </w:tc>
      </w:tr>
      <w:tr>
        <w:trPr/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highlight w:val="yellow"/>
              </w:rPr>
            </w:pPr>
            <w:r>
              <w:rPr/>
              <w:t>Значение максимальной температуры 0,95 обеспеченности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highlight w:val="yellow"/>
              </w:rPr>
            </w:pPr>
            <w:r>
              <w:rPr/>
              <w:t>Интенсивность</w:t>
            </w: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highlight w:val="yellow"/>
              </w:rPr>
            </w:pPr>
            <w:r>
              <w:rPr/>
              <w:t>Интенсивность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highlight w:val="yellow"/>
              </w:rPr>
            </w:pPr>
            <w:r>
              <w:rPr/>
              <w:t>Число дней с градом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highlight w:val="yellow"/>
              </w:rPr>
            </w:pPr>
            <w:r>
              <w:rPr/>
              <w:t>Интенсивность</w:t>
            </w:r>
          </w:p>
        </w:tc>
      </w:tr>
      <w:tr>
        <w:trPr/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Style w:val="ArialUnicodeMS95pt0pt"/>
                <w:rFonts w:eastAsia="Times New Roman" w:cs="Times New Roman" w:ascii="Times New Roman CYR" w:hAnsi="Times New Roman CYR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w w:val="100"/>
                <w:kern w:val="0"/>
                <w:sz w:val="24"/>
                <w:szCs w:val="24"/>
                <w:highlight w:val="white"/>
                <w:u w:val="none"/>
                <w:effect w:val="none"/>
                <w:em w:val="none"/>
                <w:lang w:val="ru-RU" w:eastAsia="ru-RU" w:bidi="ar-SA"/>
              </w:rPr>
              <w:t>40</w:t>
            </w:r>
            <w:r>
              <w:rPr>
                <w:rStyle w:val="ArialUnicodeMS95pt0pt"/>
                <w:rFonts w:eastAsia="Times New Roman" w:cs="Times New Roman" w:ascii="Times New Roman CYR" w:hAnsi="Times New Roman CYR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em w:val="none"/>
                <w:lang w:val="ru-RU" w:eastAsia="ru-RU" w:bidi="ar-SA"/>
              </w:rPr>
              <w:t>,5 °С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/>
              <w:t>Средняя</w:t>
            </w: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Style w:val="ArialUnicodeMS95pt0pt"/>
                <w:rFonts w:eastAsia="Times New Roman" w:cs="Times New Roman" w:ascii="Times New Roman CYR" w:hAnsi="Times New Roman CYR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em w:val="none"/>
                <w:lang w:val="ru-RU" w:eastAsia="ru-RU" w:bidi="ar-SA"/>
              </w:rPr>
              <w:t>-</w:t>
            </w:r>
            <w:r>
              <w:rPr>
                <w:rStyle w:val="ArialUnicodeMS95pt0pt"/>
                <w:rFonts w:eastAsia="Times New Roman" w:cs="Times New Roman" w:ascii="Times New Roman CYR" w:hAnsi="Times New Roman CYR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w w:val="100"/>
                <w:kern w:val="0"/>
                <w:sz w:val="24"/>
                <w:szCs w:val="24"/>
                <w:highlight w:val="white"/>
                <w:u w:val="none"/>
                <w:effect w:val="none"/>
                <w:em w:val="none"/>
                <w:lang w:val="ru-RU" w:eastAsia="ru-RU" w:bidi="ar-SA"/>
              </w:rPr>
              <w:t>2</w:t>
            </w:r>
            <w:r>
              <w:rPr>
                <w:rStyle w:val="ArialUnicodeMS95pt0pt"/>
                <w:rFonts w:eastAsia="Times New Roman" w:cs="Times New Roman" w:ascii="Times New Roman CYR" w:hAnsi="Times New Roman CYR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em w:val="none"/>
                <w:lang w:val="ru-RU" w:eastAsia="ru-RU" w:bidi="ar-SA"/>
              </w:rPr>
              <w:t>°С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 w:eastAsia="WenQuanYi Zen Hei Sharp" w:cs="Lohit Devanagari"/>
                <w:b w:val="false"/>
                <w:b w:val="false"/>
                <w:bCs w:val="false"/>
                <w:color w:val="auto"/>
                <w:kern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WenQuanYi Zen Hei Sharp" w:cs="Lohit Devanagari"/>
                <w:b w:val="false"/>
                <w:bCs w:val="false"/>
                <w:color w:val="auto"/>
                <w:kern w:val="0"/>
                <w:sz w:val="24"/>
                <w:szCs w:val="24"/>
                <w:lang w:val="ru-RU" w:eastAsia="zh-CN" w:bidi="hi-IN"/>
              </w:rPr>
              <w:t>2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Style w:val="ArialUnicodeMS95pt0pt"/>
                <w:rFonts w:eastAsia="Times New Roman" w:cs="Times New Roman" w:ascii="Times New Roman CYR" w:hAnsi="Times New Roman CYR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w w:val="100"/>
                <w:kern w:val="0"/>
                <w:sz w:val="24"/>
                <w:szCs w:val="24"/>
                <w:highlight w:val="white"/>
                <w:u w:val="none"/>
                <w:effect w:val="none"/>
                <w:em w:val="none"/>
                <w:lang w:val="ru-RU" w:eastAsia="ru-RU" w:bidi="ar-SA"/>
              </w:rPr>
              <w:t>58,2</w:t>
            </w:r>
            <w:r>
              <w:rPr>
                <w:rStyle w:val="ArialUnicodeMS95pt0pt"/>
                <w:rFonts w:eastAsia="Times New Roman" w:cs="Times New Roman" w:ascii="Times New Roman CYR" w:hAnsi="Times New Roman CYR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em w:val="none"/>
                <w:lang w:val="ru-RU" w:eastAsia="ru-RU" w:bidi="ar-SA"/>
              </w:rPr>
              <w:t xml:space="preserve"> мм/12 час</w:t>
            </w:r>
          </w:p>
        </w:tc>
      </w:tr>
    </w:tbl>
    <w:p>
      <w:pPr>
        <w:pStyle w:val="Normal"/>
        <w:bidi w:val="0"/>
        <w:ind w:left="0" w:right="0" w:hanging="0"/>
        <w:jc w:val="right"/>
        <w:rPr>
          <w:rFonts w:eastAsia="WenQuanYi Zen Hei Sharp" w:cs="Lohit Devanagari"/>
          <w:b w:val="false"/>
          <w:b w:val="false"/>
          <w:bCs w:val="false"/>
          <w:color w:val="000000"/>
          <w:kern w:val="0"/>
          <w:sz w:val="28"/>
          <w:szCs w:val="28"/>
          <w:lang w:val="ru-RU" w:eastAsia="zh-CN" w:bidi="hi-IN"/>
        </w:rPr>
      </w:pPr>
      <w:r>
        <w:rPr>
          <w:rFonts w:eastAsia="WenQuanYi Zen Hei Sharp" w:cs="Lohit Devanagari"/>
          <w:b w:val="false"/>
          <w:bCs w:val="false"/>
          <w:color w:val="000000"/>
          <w:kern w:val="0"/>
          <w:sz w:val="28"/>
          <w:szCs w:val="28"/>
          <w:lang w:val="ru-RU" w:eastAsia="zh-CN" w:bidi="hi-IN"/>
        </w:rPr>
      </w:r>
    </w:p>
    <w:p>
      <w:pPr>
        <w:pStyle w:val="Normal"/>
        <w:bidi w:val="0"/>
        <w:ind w:left="0" w:right="0" w:firstLine="709"/>
        <w:jc w:val="left"/>
        <w:rPr>
          <w:b/>
          <w:b/>
          <w:bCs/>
        </w:rPr>
      </w:pPr>
      <w:r>
        <w:rPr>
          <w:rFonts w:eastAsia="WenQuanYi Zen Hei Sharp" w:cs="Lohit Devanagari"/>
          <w:b/>
          <w:bCs/>
          <w:color w:val="000000"/>
          <w:kern w:val="0"/>
          <w:sz w:val="28"/>
          <w:szCs w:val="28"/>
          <w:lang w:val="ru-RU" w:eastAsia="zh-CN" w:bidi="hi-IN"/>
        </w:rPr>
        <w:t>3. Сведения о фактическом и возможном ущербе.</w:t>
      </w:r>
    </w:p>
    <w:p>
      <w:pPr>
        <w:pStyle w:val="Normal"/>
        <w:bidi w:val="0"/>
        <w:ind w:left="0" w:right="0" w:firstLine="709"/>
        <w:jc w:val="both"/>
        <w:rPr>
          <w:rFonts w:ascii="Arial;Helvetica;sans-serif" w:hAnsi="Arial;Helvetica;sans-serif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333333"/>
          <w:spacing w:val="0"/>
          <w:sz w:val="23"/>
        </w:rPr>
      </w:r>
    </w:p>
    <w:tbl>
      <w:tblPr>
        <w:tblW w:w="14574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3"/>
        <w:gridCol w:w="11339"/>
        <w:gridCol w:w="2842"/>
      </w:tblGrid>
      <w:tr>
        <w:trPr/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1.</w:t>
            </w:r>
          </w:p>
        </w:tc>
        <w:tc>
          <w:tcPr>
            <w:tcW w:w="1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Минимальное и максимальное значение периода повторяемости пороговых значений в местах размещения отраслевых объектов, уязвимых к климатическим факторам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Информация отсутствует</w:t>
            </w:r>
          </w:p>
        </w:tc>
      </w:tr>
      <w:tr>
        <w:trPr/>
        <w:tc>
          <w:tcPr>
            <w:tcW w:w="39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2.</w:t>
            </w:r>
          </w:p>
        </w:tc>
        <w:tc>
          <w:tcPr>
            <w:tcW w:w="11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Описание прогнозируемого изменения повторяемости порогового значения (при наличии)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Информация отсутствует</w:t>
            </w:r>
          </w:p>
        </w:tc>
      </w:tr>
      <w:tr>
        <w:trPr/>
        <w:tc>
          <w:tcPr>
            <w:tcW w:w="3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3.</w:t>
            </w:r>
          </w:p>
        </w:tc>
        <w:tc>
          <w:tcPr>
            <w:tcW w:w="11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Оценка возможного ущерба в результате превышения пороговых значений (в млн. рублей)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Информация отсутствует</w:t>
            </w:r>
          </w:p>
        </w:tc>
      </w:tr>
      <w:tr>
        <w:trPr/>
        <w:tc>
          <w:tcPr>
            <w:tcW w:w="39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1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- суммарная стоимость инфраструктуры, уязвимой к воздействию климатических факторов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Информация отсутствует</w:t>
            </w:r>
          </w:p>
        </w:tc>
      </w:tr>
      <w:tr>
        <w:trPr/>
        <w:tc>
          <w:tcPr>
            <w:tcW w:w="39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1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- суммарные затраты, связанные с заменой всей уязвимой инфраструктуры (кроме ее стоимости) при одновременном выходе из строя и ликвидацией последствий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Информация отсутствует</w:t>
            </w:r>
          </w:p>
        </w:tc>
      </w:tr>
      <w:tr>
        <w:trPr/>
        <w:tc>
          <w:tcPr>
            <w:tcW w:w="39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133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- суммарный неполученный доход и дополнительные траты во время приостановления производственной деятельности (исходя из времени восстановления инфраструктуры)</w:t>
            </w:r>
          </w:p>
        </w:tc>
        <w:tc>
          <w:tcPr>
            <w:tcW w:w="2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Информация отсутствует</w:t>
            </w:r>
          </w:p>
        </w:tc>
      </w:tr>
    </w:tbl>
    <w:p>
      <w:pPr>
        <w:pStyle w:val="Style16"/>
        <w:widowControl/>
        <w:bidi w:val="0"/>
        <w:spacing w:lineRule="atLeast" w:line="270" w:before="0" w:after="255"/>
        <w:ind w:left="0" w:right="0" w:hanging="0"/>
        <w:jc w:val="left"/>
        <w:rPr>
          <w:rFonts w:ascii="Arial;Helvetica;sans-serif" w:hAnsi="Arial;Helvetica;sans-serif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3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333333"/>
          <w:spacing w:val="0"/>
          <w:sz w:val="23"/>
        </w:rPr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eastAsia="WenQuanYi Zen Hei Sharp" w:cs="Lohit Devanagari"/>
          <w:b/>
          <w:bCs/>
          <w:color w:val="000000"/>
          <w:kern w:val="0"/>
          <w:sz w:val="28"/>
          <w:szCs w:val="28"/>
          <w:lang w:val="ru-RU" w:eastAsia="zh-CN" w:bidi="hi-IN"/>
        </w:rPr>
        <w:t>4. Прогноз климатических рисков.</w:t>
      </w:r>
    </w:p>
    <w:p>
      <w:pPr>
        <w:pStyle w:val="Normal"/>
        <w:bidi w:val="0"/>
        <w:ind w:left="0" w:right="0" w:firstLine="709"/>
        <w:jc w:val="both"/>
        <w:rPr>
          <w:b/>
          <w:b/>
          <w:bCs/>
        </w:rPr>
      </w:pPr>
      <w:r>
        <w:rPr>
          <w:rFonts w:eastAsia="WenQuanYi Zen Hei Sharp" w:cs="Lohit Devanagari"/>
          <w:b/>
          <w:bCs/>
          <w:color w:val="000000"/>
          <w:kern w:val="0"/>
          <w:sz w:val="28"/>
          <w:szCs w:val="28"/>
          <w:lang w:val="ru-RU" w:eastAsia="zh-CN" w:bidi="hi-IN"/>
        </w:rPr>
        <w:t>4.1. Ожидаемые изменения климата по территории в соответствии с прогнозом Росгидромета.</w:t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eastAsia="WenQuanYi Zen Hei Sharp" w:cs="Lohit Devanagari"/>
          <w:b w:val="false"/>
          <w:bCs w:val="false"/>
          <w:color w:val="000000"/>
          <w:kern w:val="0"/>
          <w:sz w:val="28"/>
          <w:szCs w:val="28"/>
          <w:lang w:val="ru-RU" w:eastAsia="zh-CN" w:bidi="hi-IN"/>
        </w:rPr>
        <w:t xml:space="preserve">На территории региона отмечается повышение среднегодовой температуры относительно базового периода (1961-1990 гг.). Заметно повысилась средняя месячная температура холодного периода - в среднем на 2,3 °. На более ранние сроки смещается дата перехода среднесуточной температуры воздуха через 0° в сторону повышения. </w:t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eastAsia="WenQuanYi Zen Hei Sharp" w:cs="Lohit Devanagari"/>
          <w:b w:val="false"/>
          <w:bCs w:val="false"/>
          <w:color w:val="000000"/>
          <w:kern w:val="0"/>
          <w:sz w:val="28"/>
          <w:szCs w:val="28"/>
          <w:lang w:val="ru-RU" w:eastAsia="zh-CN" w:bidi="hi-IN"/>
        </w:rPr>
        <w:t>На территории Курской области возможно уменьшение величины гидротермического коэффициента увлажнения Селянинова относительно базового периода в диапазоне от −0,16 до −0,12 ед. в период 2050-2059 гг. и от −0,26 до −0,19 ед. к концу XXI в. Указанные данные указывают на рост засушливости, который будет сопровождаться уменьшением запасов влаги в почве, в следствие чего в близкой перспективе (2030—2039 гг.) можно ожидать снижения урожайности на −11,7 ± 3,0 %, величина которого к середине века может достигнуть −15,8 ± 5,1 % относительно базового периода.</w:t>
      </w:r>
    </w:p>
    <w:p>
      <w:pPr>
        <w:pStyle w:val="Normal"/>
        <w:bidi w:val="0"/>
        <w:ind w:left="0" w:right="0" w:firstLine="709"/>
        <w:jc w:val="left"/>
        <w:rPr/>
      </w:pPr>
      <w:r>
        <w:rPr>
          <w:rFonts w:eastAsia="WenQuanYi Zen Hei Sharp" w:cs="Lohit Devanagari"/>
          <w:b/>
          <w:bCs/>
          <w:color w:val="000000"/>
          <w:kern w:val="0"/>
          <w:sz w:val="28"/>
          <w:szCs w:val="28"/>
          <w:lang w:val="ru-RU" w:eastAsia="zh-CN" w:bidi="hi-IN"/>
        </w:rPr>
        <w:t>4.2. Описание прогнозируемых изменений в распределении климатических рисков территории.</w:t>
      </w:r>
    </w:p>
    <w:p>
      <w:pPr>
        <w:pStyle w:val="Normal"/>
        <w:bidi w:val="0"/>
        <w:ind w:left="0" w:right="0" w:firstLine="709"/>
        <w:jc w:val="both"/>
        <w:rPr>
          <w:rFonts w:ascii="Liberation Serif" w:hAnsi="Liberation Serif" w:eastAsia="WenQuanYi Zen Hei Sharp" w:cs="Lohit Devanagari"/>
          <w:b w:val="false"/>
          <w:b w:val="false"/>
          <w:bCs w:val="false"/>
          <w:color w:val="000000"/>
          <w:kern w:val="0"/>
          <w:sz w:val="28"/>
          <w:szCs w:val="28"/>
          <w:lang w:val="ru-RU" w:eastAsia="zh-CN" w:bidi="hi-IN"/>
        </w:rPr>
      </w:pPr>
      <w:r>
        <w:rPr>
          <w:rFonts w:eastAsia="WenQuanYi Zen Hei Sharp" w:cs="Lohit Devanagari"/>
          <w:b w:val="false"/>
          <w:bCs w:val="false"/>
          <w:color w:val="000000"/>
          <w:kern w:val="0"/>
          <w:sz w:val="28"/>
          <w:szCs w:val="28"/>
          <w:lang w:val="ru-RU" w:eastAsia="zh-CN" w:bidi="hi-IN"/>
        </w:rPr>
        <w:t>По оценочным докладам Росгидромета основными рисками для территории Курской области могут стать дефицит осадков и повышение температуры в летний период, отсутствие условий для формирования половодья и пополнения подземных вод, увеличение количества и интенсивности локальных конвективных явлений (крупный град, шквал).</w:t>
      </w:r>
    </w:p>
    <w:p>
      <w:pPr>
        <w:pStyle w:val="Normal"/>
        <w:bidi w:val="0"/>
        <w:ind w:left="0" w:right="0" w:firstLine="709"/>
        <w:jc w:val="left"/>
        <w:rPr/>
      </w:pPr>
      <w:r>
        <w:rPr>
          <w:rFonts w:eastAsia="WenQuanYi Zen Hei Sharp" w:cs="Lohit Devanagari"/>
          <w:b/>
          <w:bCs/>
          <w:color w:val="000000"/>
          <w:kern w:val="0"/>
          <w:sz w:val="28"/>
          <w:szCs w:val="28"/>
          <w:lang w:val="ru-RU" w:eastAsia="zh-CN" w:bidi="hi-IN"/>
        </w:rPr>
        <w:t>5. Контактная информация.</w:t>
      </w:r>
    </w:p>
    <w:p>
      <w:pPr>
        <w:pStyle w:val="Normal"/>
        <w:bidi w:val="0"/>
        <w:ind w:left="0" w:right="0" w:firstLine="709"/>
        <w:jc w:val="left"/>
        <w:rPr/>
      </w:pPr>
      <w:r>
        <w:rPr>
          <w:rFonts w:eastAsia="WenQuanYi Zen Hei Sharp" w:cs="Lohit Devanagari"/>
          <w:b w:val="false"/>
          <w:bCs w:val="false"/>
          <w:color w:val="000000"/>
          <w:kern w:val="0"/>
          <w:sz w:val="28"/>
          <w:szCs w:val="28"/>
          <w:lang w:val="ru-RU" w:eastAsia="zh-CN" w:bidi="hi-IN"/>
        </w:rPr>
        <w:t xml:space="preserve">Понкратова Диана Александровна -— начальник отдела охраны окружающей среды комитета природных ресурсов Курской области, тел.: </w:t>
      </w:r>
      <w:r>
        <w:rPr>
          <w:rFonts w:eastAsia="WenQuanYi Zen Hei Sharp" w:cs="Lohit Devanagari"/>
          <w:b w:val="false"/>
          <w:bCs/>
          <w:color w:val="000000"/>
          <w:kern w:val="0"/>
          <w:sz w:val="28"/>
          <w:szCs w:val="28"/>
          <w:lang w:val="en-US" w:eastAsia="zh-CN" w:bidi="hi-IN"/>
        </w:rPr>
        <w:t xml:space="preserve">+7(4712)33-13-38 </w:t>
      </w:r>
      <w:r>
        <w:rPr>
          <w:rFonts w:eastAsia="WenQuanYi Zen Hei Sharp" w:cs="Lohit Devanagari"/>
          <w:b w:val="false"/>
          <w:bCs/>
          <w:color w:val="000000"/>
          <w:kern w:val="0"/>
          <w:sz w:val="28"/>
          <w:szCs w:val="28"/>
          <w:lang w:val="ru-RU" w:eastAsia="zh-CN" w:bidi="hi-IN"/>
        </w:rPr>
        <w:t>(*1</w:t>
      </w:r>
      <w:r>
        <w:rPr>
          <w:rFonts w:eastAsia="Times New Roman" w:cs="Times New Roman"/>
          <w:b w:val="false"/>
          <w:bCs/>
          <w:color w:val="000000"/>
          <w:kern w:val="0"/>
          <w:sz w:val="28"/>
          <w:szCs w:val="28"/>
          <w:lang w:val="ru-RU" w:eastAsia="ru-RU" w:bidi="ar-SA"/>
        </w:rPr>
        <w:t>40</w:t>
      </w:r>
      <w:r>
        <w:rPr>
          <w:rFonts w:eastAsia="WenQuanYi Zen Hei Sharp" w:cs="Lohit Devanagari"/>
          <w:b w:val="false"/>
          <w:bCs/>
          <w:color w:val="000000"/>
          <w:kern w:val="0"/>
          <w:sz w:val="28"/>
          <w:szCs w:val="28"/>
          <w:lang w:val="ru-RU" w:eastAsia="zh-CN" w:bidi="hi-IN"/>
        </w:rPr>
        <w:t xml:space="preserve">), </w:t>
      </w:r>
      <w:r>
        <w:rPr>
          <w:rFonts w:eastAsia="WenQuanYi Zen Hei Sharp" w:cs="Lohit Devanagari"/>
          <w:b w:val="false"/>
          <w:bCs/>
          <w:color w:val="000000"/>
          <w:kern w:val="0"/>
          <w:sz w:val="28"/>
          <w:szCs w:val="28"/>
          <w:lang w:val="en-US" w:eastAsia="zh-CN" w:bidi="hi-IN"/>
        </w:rPr>
        <w:t>e-mail</w:t>
      </w:r>
      <w:r>
        <w:rPr>
          <w:rFonts w:eastAsia="WenQuanYi Zen Hei Sharp" w:cs="Lohit Devanagari"/>
          <w:b w:val="false"/>
          <w:bCs/>
          <w:color w:val="000000"/>
          <w:kern w:val="0"/>
          <w:sz w:val="28"/>
          <w:szCs w:val="28"/>
          <w:lang w:val="ru-RU" w:eastAsia="zh-CN" w:bidi="hi-IN"/>
        </w:rPr>
        <w:t xml:space="preserve">: </w:t>
      </w:r>
      <w:r>
        <w:rPr>
          <w:rFonts w:eastAsia="WenQuanYi Zen Hei Sharp" w:cs="Lohit Devanagari"/>
          <w:b w:val="false"/>
          <w:bCs/>
          <w:color w:val="000000"/>
          <w:kern w:val="0"/>
          <w:sz w:val="28"/>
          <w:szCs w:val="28"/>
          <w:lang w:val="en-US" w:eastAsia="zh-CN" w:bidi="hi-IN"/>
        </w:rPr>
        <w:t>ooos.</w:t>
      </w:r>
      <w:bookmarkStart w:id="8" w:name="__DdeLink__394533_2516961568"/>
      <w:r>
        <w:rPr>
          <w:rFonts w:eastAsia="WenQuanYi Zen Hei Sharp" w:cs="Lohit Devanagari"/>
          <w:b w:val="false"/>
          <w:bCs/>
          <w:color w:val="000000"/>
          <w:kern w:val="0"/>
          <w:sz w:val="28"/>
          <w:szCs w:val="28"/>
          <w:lang w:val="en-US" w:eastAsia="zh-CN" w:bidi="hi-IN"/>
        </w:rPr>
        <w:t>ecolog46@rkursk.ru</w:t>
      </w:r>
      <w:bookmarkEnd w:id="8"/>
      <w:r>
        <w:rPr>
          <w:rFonts w:eastAsia="WenQuanYi Zen Hei Sharp" w:cs="Lohit Devanagari"/>
          <w:b w:val="false"/>
          <w:bCs/>
          <w:color w:val="000000"/>
          <w:kern w:val="0"/>
          <w:sz w:val="28"/>
          <w:szCs w:val="28"/>
          <w:lang w:val="en-US" w:eastAsia="zh-CN" w:bidi="hi-IN"/>
        </w:rPr>
        <w:t>.</w:t>
      </w:r>
    </w:p>
    <w:p>
      <w:pPr>
        <w:pStyle w:val="Normal"/>
        <w:bidi w:val="0"/>
        <w:ind w:left="0" w:right="0" w:firstLine="709"/>
        <w:jc w:val="left"/>
        <w:rPr/>
      </w:pPr>
      <w:r>
        <w:rPr>
          <w:rFonts w:eastAsia="WenQuanYi Zen Hei Sharp" w:cs="Lohit Devanagari"/>
          <w:b w:val="false"/>
          <w:bCs/>
          <w:color w:val="000000"/>
          <w:kern w:val="0"/>
          <w:sz w:val="28"/>
          <w:szCs w:val="28"/>
          <w:lang w:val="ru-RU" w:eastAsia="zh-CN" w:bidi="hi-IN"/>
        </w:rPr>
        <w:t>Д</w:t>
      </w:r>
      <w:r>
        <w:rPr>
          <w:rFonts w:eastAsia="WenQuanYi Zen Hei Sharp" w:cs="Lohit Devanagari"/>
          <w:b w:val="false"/>
          <w:bCs/>
          <w:color w:val="000000"/>
          <w:kern w:val="0"/>
          <w:sz w:val="28"/>
          <w:szCs w:val="28"/>
          <w:lang w:val="en-US" w:eastAsia="zh-CN" w:bidi="hi-IN"/>
        </w:rPr>
        <w:t>ата заполнения: 13.12.2021</w:t>
      </w:r>
    </w:p>
    <w:p>
      <w:pPr>
        <w:pStyle w:val="Normal"/>
        <w:bidi w:val="0"/>
        <w:ind w:left="0" w:right="0" w:firstLine="709"/>
        <w:jc w:val="left"/>
        <w:rPr>
          <w:rFonts w:eastAsia="WenQuanYi Zen Hei Sharp" w:cs="Lohit Devanagari"/>
          <w:b w:val="false"/>
          <w:b w:val="false"/>
          <w:bCs/>
          <w:color w:val="000000"/>
          <w:kern w:val="0"/>
          <w:sz w:val="28"/>
          <w:szCs w:val="28"/>
          <w:highlight w:val="yellow"/>
          <w:lang w:val="en-US" w:eastAsia="zh-CN" w:bidi="hi-IN"/>
        </w:rPr>
      </w:pPr>
      <w:r>
        <w:rPr>
          <w:rFonts w:eastAsia="WenQuanYi Zen Hei Sharp" w:cs="Lohit Devanagari"/>
          <w:b w:val="false"/>
          <w:bCs/>
          <w:color w:val="000000"/>
          <w:kern w:val="0"/>
          <w:sz w:val="28"/>
          <w:szCs w:val="28"/>
          <w:highlight w:val="yellow"/>
          <w:lang w:val="en-US" w:eastAsia="zh-CN" w:bidi="hi-IN"/>
        </w:rPr>
      </w:r>
    </w:p>
    <w:p>
      <w:pPr>
        <w:pStyle w:val="Normal"/>
        <w:bidi w:val="0"/>
        <w:ind w:left="0" w:right="0" w:firstLine="709"/>
        <w:jc w:val="center"/>
        <w:rPr/>
      </w:pPr>
      <w:r>
        <w:rPr>
          <w:rFonts w:eastAsia="WenQuanYi Zen Hei Sharp" w:cs="Lohit Devanagari"/>
          <w:b/>
          <w:bCs/>
          <w:color w:val="000000"/>
          <w:kern w:val="0"/>
          <w:sz w:val="28"/>
          <w:szCs w:val="28"/>
          <w:lang w:val="ru-RU" w:eastAsia="zh-CN" w:bidi="hi-IN"/>
        </w:rPr>
        <w:t>Ранжирование адаптационных мероприятий</w:t>
      </w:r>
    </w:p>
    <w:p>
      <w:pPr>
        <w:pStyle w:val="Normal"/>
        <w:bidi w:val="0"/>
        <w:ind w:left="0" w:right="0" w:firstLine="709"/>
        <w:jc w:val="center"/>
        <w:rPr>
          <w:rFonts w:eastAsia="WenQuanYi Zen Hei Sharp" w:cs="Lohit Devanagari"/>
          <w:kern w:val="0"/>
          <w:lang w:val="ru-RU" w:eastAsia="zh-CN" w:bidi="hi-IN"/>
        </w:rPr>
      </w:pPr>
      <w:r>
        <w:rPr>
          <w:rFonts w:eastAsia="WenQuanYi Zen Hei Sharp" w:cs="Lohit Devanagari"/>
          <w:kern w:val="0"/>
          <w:lang w:val="ru-RU" w:eastAsia="zh-CN" w:bidi="hi-IN"/>
        </w:rPr>
      </w:r>
    </w:p>
    <w:p>
      <w:pPr>
        <w:pStyle w:val="Normal"/>
        <w:bidi w:val="0"/>
        <w:ind w:left="0" w:right="0" w:firstLine="709"/>
        <w:jc w:val="both"/>
        <w:rPr/>
      </w:pPr>
      <w:r>
        <w:rPr>
          <w:b/>
          <w:bCs/>
          <w:color w:val="000000"/>
          <w:sz w:val="28"/>
          <w:szCs w:val="28"/>
        </w:rPr>
        <w:t>1. Наименование субъекта адаптации.</w:t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eastAsia="WenQuanYi Zen Hei Sharp" w:cs="Lohit Devanagari"/>
          <w:b w:val="false"/>
          <w:bCs w:val="false"/>
          <w:color w:val="000000"/>
          <w:kern w:val="0"/>
          <w:sz w:val="28"/>
          <w:szCs w:val="28"/>
          <w:lang w:val="ru-RU" w:eastAsia="zh-CN" w:bidi="hi-IN"/>
        </w:rPr>
        <w:t>П</w:t>
      </w:r>
      <w:r>
        <w:rPr>
          <w:b w:val="false"/>
          <w:bCs w:val="false"/>
          <w:color w:val="000000"/>
          <w:sz w:val="28"/>
          <w:szCs w:val="28"/>
        </w:rPr>
        <w:t>о ОКВЭД: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РАЗДЕЛ C. Обрабатывающие производства;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01.1 Выращивание однолетних культур;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01.2 Выращивание многолетних культур;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01.6 Деятельность вспомогательная в области производства сельскохозяйственных культур и послеуборочной обработки сельхозпродукции;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01.70 Охота, отлов и отстрел диких животных, включая предоставление услуг в этих областях;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02.10.2 Деятельность лесохозяйственная прочая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02.10.11 Выращивание посадочного материала лесных растений (саженцев, сеянцев);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02.10.19 Выращивание прочей продукции лесопитомниками;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02.20 Лесозаготовки;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02.40 Предоставление услуг в области лесоводства и лесозаготовок;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14.12 Производство спецодежды;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29.10 Производство автотранспортных средств;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35.11.1 Производство электроэнергии тепловыми электростанциями, в том числе деятельность по обеспечению работоспособности электростанций;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35.11.4 Производство электроэнергии, получаемой из возобновляемых источников энергии, включая выработанную солнечными, ветровыми, геотермальными электростанциями, в том числе деятельность по обеспечению их работоспособности;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35.11.4 Производство электроэнергии, получаемой из возобновляемых источников энергии, включая выработанную солнечными, ветровыми, геотермальными электростанциями, в том числе деятельность по обеспечению их работоспособности;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35.12 Передача электроэнергии и технологическое присоединение к распределительным электросетям</w:t>
      </w:r>
      <w:r>
        <w:rPr>
          <w:rFonts w:ascii="Open Sans;sans-serif" w:hAnsi="Open Sans;sans-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;</w:t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35.23 Торговля газообразным топливом, подаваемым по распределительным сетям;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35.30 Производство, передача и распределение пара и горячей воды; кондиционирование воздуха;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36.00 Забор, очистка и распределение воды;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38.21 Обработка и утилизация неопасных отходов;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38.22 Обработка и утилизация опасных отходов;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39.00 Предоставление услуг в области ликвидации последствий загрязнений и прочих услуг, связанных с удалением отходов;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41.10 Разработка строительных проектов;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42.11 Строительство автомобильных дорог и автомагистралей;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42.21 Строительство инженерных коммуникаций для водоснабжения и водоотведения, газоснабжения;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42.91.4 Производство дноочистительных, дноуглубительных и берегоукрепительных работ;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42.99 Строительство прочих инженерных сооружений, не включенных в другие группировки;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43.12 Подготовка строительной площадки;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52.21 Деятельность вспомогательная, связанная с сухопутным транспортом;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52.22.21 Деятельность инфраструктуры речных портов и гидротехнических сооружений;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63.11.1 Деятельность по созданию и использованию баз данных и информационных ресурсов;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65.12.9 Прочие виды страхования, не включенные в другие группировки;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71.12.5 Деятельность в области гидрометеорологии и смежных с ней областях, мониторинга состояния окружающей среды, ее загрязнения;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84.11.5 Управление деятельностью в области прогнозирования и планирования;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84.25 Деятельность по обеспечению безопасности в чрезвычайных ситуациях; деятельность по обеспечению безопасности в области использования атомной энергии;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85.42.9 Деятельность по дополнительному профессиональному образованию прочая, не включенная в другие группировки;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86.90.1 Деятельность организаций санитарно-эпидемиологической службы;</w:t>
      </w:r>
    </w:p>
    <w:p>
      <w:pPr>
        <w:pStyle w:val="Normal"/>
        <w:bidi w:val="0"/>
        <w:ind w:left="0" w:right="0" w:firstLine="709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86.90.9 Деятельность в области медицины прочая, не включенная в другие группировки;</w:t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eastAsia="WenQuanYi Zen Hei Sharp" w:cs="Lohit Devanaga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zh-CN" w:bidi="hi-IN"/>
        </w:rPr>
        <w:t>91.04 Деятельность ботанических садов, зоопарков, государственных природных заповедников и национальных парков.</w:t>
      </w:r>
    </w:p>
    <w:p>
      <w:pPr>
        <w:pStyle w:val="Normal"/>
        <w:bidi w:val="0"/>
        <w:ind w:left="0" w:right="0" w:firstLine="709"/>
        <w:jc w:val="left"/>
        <w:rPr/>
      </w:pPr>
      <w:r>
        <w:rPr>
          <w:rFonts w:eastAsia="WenQuanYi Zen Hei Sharp" w:cs="Lohit Devanagari"/>
          <w:b/>
          <w:bCs/>
          <w:color w:val="000000"/>
          <w:kern w:val="0"/>
          <w:sz w:val="28"/>
          <w:szCs w:val="28"/>
          <w:lang w:val="ru-RU" w:eastAsia="zh-CN" w:bidi="hi-IN"/>
        </w:rPr>
        <w:t>2. Распределение значимости подходов, учитываемых при ранжировании.</w:t>
      </w:r>
    </w:p>
    <w:p>
      <w:pPr>
        <w:pStyle w:val="Normal"/>
        <w:bidi w:val="0"/>
        <w:ind w:left="0" w:right="0" w:firstLine="709"/>
        <w:jc w:val="left"/>
        <w:rPr>
          <w:rFonts w:ascii="Liberation Serif" w:hAnsi="Liberation Serif" w:eastAsia="WenQuanYi Zen Hei Sharp" w:cs="Lohit Devanagari"/>
          <w:b/>
          <w:b/>
          <w:bCs/>
          <w:color w:val="000000"/>
          <w:kern w:val="0"/>
          <w:sz w:val="28"/>
          <w:szCs w:val="28"/>
          <w:lang w:val="ru-RU" w:eastAsia="zh-CN" w:bidi="hi-IN"/>
        </w:rPr>
      </w:pPr>
      <w:r>
        <w:rPr>
          <w:rFonts w:eastAsia="WenQuanYi Zen Hei Sharp" w:cs="Lohit Devanagari"/>
          <w:b/>
          <w:bCs/>
          <w:color w:val="000000"/>
          <w:kern w:val="0"/>
          <w:sz w:val="28"/>
          <w:szCs w:val="28"/>
          <w:lang w:val="ru-RU" w:eastAsia="zh-CN" w:bidi="hi-IN"/>
        </w:rPr>
      </w:r>
    </w:p>
    <w:tbl>
      <w:tblPr>
        <w:tblW w:w="1457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642"/>
        <w:gridCol w:w="7364"/>
        <w:gridCol w:w="1799"/>
        <w:gridCol w:w="1764"/>
      </w:tblGrid>
      <w:tr>
        <w:trPr/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Фактор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Компоненты фактора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Обозначение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Вес фактора</w:t>
            </w:r>
          </w:p>
        </w:tc>
      </w:tr>
      <w:tr>
        <w:trPr/>
        <w:tc>
          <w:tcPr>
            <w:tcW w:w="364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</w:tr>
      <w:tr>
        <w:trPr/>
        <w:tc>
          <w:tcPr>
            <w:tcW w:w="36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 Эффект для снижения уровня риска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1.1. Сокращение площади подверженности территории с опасным уровнем климатического риска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Фактор 1.1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</w:t>
            </w:r>
          </w:p>
        </w:tc>
      </w:tr>
      <w:tr>
        <w:trPr/>
        <w:tc>
          <w:tcPr>
            <w:tcW w:w="364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1.2. Снижение уровня риска для территории, подверженной опасному уровню климатического риска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Фактор 1.2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</w:t>
            </w:r>
          </w:p>
        </w:tc>
      </w:tr>
      <w:tr>
        <w:trPr/>
        <w:tc>
          <w:tcPr>
            <w:tcW w:w="36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2. Эффект для снижения уязвимости объектов воздействия </w:t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2.1. Снижение показателя уязвимости 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Фактор 2.1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</w:t>
            </w:r>
          </w:p>
        </w:tc>
      </w:tr>
      <w:tr>
        <w:trPr/>
        <w:tc>
          <w:tcPr>
            <w:tcW w:w="364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2.2. Увеличение пороговых значений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Фактор 2.2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</w:t>
            </w:r>
          </w:p>
        </w:tc>
      </w:tr>
      <w:tr>
        <w:trPr/>
        <w:tc>
          <w:tcPr>
            <w:tcW w:w="364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2.3. Использование страховых инструментов 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Фактор 2.3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</w:t>
            </w:r>
          </w:p>
        </w:tc>
      </w:tr>
      <w:tr>
        <w:trPr/>
        <w:tc>
          <w:tcPr>
            <w:tcW w:w="364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73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2.4. Обеспечение резервов (финансовые, материальные или другие)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Фактор 2.4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</w:t>
            </w:r>
          </w:p>
        </w:tc>
      </w:tr>
      <w:tr>
        <w:trPr/>
        <w:tc>
          <w:tcPr>
            <w:tcW w:w="11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 Эффект от использования предложений по использованию благоприятных возможностей изменения климата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Фактор 3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</w:t>
            </w:r>
          </w:p>
        </w:tc>
      </w:tr>
      <w:tr>
        <w:trPr/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righ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WenQuanYi Zen Hei Sharp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Σ= 100%</w:t>
            </w:r>
          </w:p>
        </w:tc>
      </w:tr>
    </w:tbl>
    <w:p>
      <w:pPr>
        <w:pStyle w:val="Normal"/>
        <w:bidi w:val="0"/>
        <w:ind w:left="0" w:right="0" w:hanging="0"/>
        <w:jc w:val="left"/>
        <w:rPr>
          <w:rFonts w:eastAsia="WenQuanYi Zen Hei Sharp" w:cs="Lohit Devanagari"/>
          <w:b w:val="false"/>
          <w:b w:val="false"/>
          <w:bCs w:val="false"/>
          <w:color w:val="000000"/>
          <w:kern w:val="0"/>
          <w:sz w:val="28"/>
          <w:szCs w:val="28"/>
          <w:lang w:val="ru-RU" w:eastAsia="zh-CN" w:bidi="hi-IN"/>
        </w:rPr>
      </w:pPr>
      <w:r>
        <w:rPr>
          <w:rFonts w:eastAsia="WenQuanYi Zen Hei Sharp" w:cs="Lohit Devanagari"/>
          <w:b w:val="false"/>
          <w:bCs w:val="false"/>
          <w:color w:val="000000"/>
          <w:kern w:val="0"/>
          <w:sz w:val="28"/>
          <w:szCs w:val="28"/>
          <w:lang w:val="ru-RU" w:eastAsia="zh-CN" w:bidi="hi-IN"/>
        </w:rPr>
      </w:r>
    </w:p>
    <w:p>
      <w:pPr>
        <w:pStyle w:val="Normal"/>
        <w:bidi w:val="0"/>
        <w:ind w:left="0" w:right="0" w:hanging="0"/>
        <w:jc w:val="left"/>
        <w:rPr>
          <w:rFonts w:eastAsia="WenQuanYi Zen Hei Sharp" w:cs="Lohit Devanagari"/>
          <w:b w:val="false"/>
          <w:b w:val="false"/>
          <w:bCs w:val="false"/>
          <w:color w:val="000000"/>
          <w:kern w:val="0"/>
          <w:sz w:val="28"/>
          <w:szCs w:val="28"/>
          <w:lang w:val="ru-RU" w:eastAsia="zh-CN" w:bidi="hi-IN"/>
        </w:rPr>
      </w:pPr>
      <w:r>
        <w:rPr>
          <w:rFonts w:eastAsia="WenQuanYi Zen Hei Sharp" w:cs="Lohit Devanagari"/>
          <w:b w:val="false"/>
          <w:bCs w:val="false"/>
          <w:color w:val="000000"/>
          <w:kern w:val="0"/>
          <w:sz w:val="28"/>
          <w:szCs w:val="28"/>
          <w:lang w:val="ru-RU" w:eastAsia="zh-CN" w:bidi="hi-IN"/>
        </w:rPr>
      </w:r>
    </w:p>
    <w:tbl>
      <w:tblPr>
        <w:tblW w:w="1457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200"/>
        <w:gridCol w:w="1247"/>
        <w:gridCol w:w="1406"/>
        <w:gridCol w:w="1250"/>
        <w:gridCol w:w="1249"/>
        <w:gridCol w:w="1308"/>
        <w:gridCol w:w="1361"/>
        <w:gridCol w:w="1074"/>
        <w:gridCol w:w="852"/>
        <w:gridCol w:w="621"/>
      </w:tblGrid>
      <w:tr>
        <w:trPr/>
        <w:tc>
          <w:tcPr>
            <w:tcW w:w="4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Наименование адаптационного мероприятия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Фактор 1.1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Фактор 1.2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Фактор 2.1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Фактор 2.2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Фактор 2.3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Фактор 2.4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Фактор 3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WenQuanYi Zen Hei Sharp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Σ= 100%</w:t>
            </w:r>
          </w:p>
        </w:tc>
      </w:tr>
      <w:tr>
        <w:trPr/>
        <w:tc>
          <w:tcPr>
            <w:tcW w:w="4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8895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Максимальное значение веса фактора (справочно, раздел 2)</w:t>
            </w:r>
          </w:p>
        </w:tc>
        <w:tc>
          <w:tcPr>
            <w:tcW w:w="14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/>
              <w:t>10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/>
              <w:t>10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/>
              <w:t>20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/>
              <w:t>20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/>
              <w:t>10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/>
              <w:t>20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/>
              <w:t>10</w:t>
            </w:r>
          </w:p>
        </w:tc>
        <w:tc>
          <w:tcPr>
            <w:tcW w:w="14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8895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Значение учета фактором адаптационным мероприятием 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Сумма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Ранг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 xml:space="preserve">Проведение 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работ с предприятиями промышленности по организации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производства продукции для нужд различных отраслей в условиях изменения климата, в том числе установок для полива, используемых в системах мелиорации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Проведение модернизации теплоэнергетического комплекса объектов Курской области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Внедрение энергосберегающих технологий в организациях и учреждениях Курской области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Р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еализация государственной программы Курской области «Повышение энергоэффективности и развитие энергетики в Курской области»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 xml:space="preserve">Реализация программы энергосбережения и повышения энергетической эффективности 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Обеспечение производства экологически чистой энергии путем</w:t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внедрения новых технологий в атомной электроэнергетике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Перевод котельной с/п «Орбита» с мазутного на газовое топливо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Строительство корпуса дообог</w:t>
            </w: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а</w:t>
            </w:r>
            <w:r>
              <w:rPr>
                <w:color w:val="auto"/>
                <w:sz w:val="24"/>
                <w:szCs w:val="24"/>
              </w:rPr>
              <w:t xml:space="preserve">щения концентрата с применением технологии </w:t>
            </w:r>
            <w:r>
              <w:rPr>
                <w:color w:val="auto"/>
                <w:sz w:val="24"/>
                <w:szCs w:val="24"/>
                <w:lang w:val="en-US"/>
              </w:rPr>
              <w:t>Derrick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 xml:space="preserve">Строительство завода по производству горячебрикетированного железа  на основе технологии прямого восстановления 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MIDREX </w:t>
            </w:r>
            <w:r>
              <w:rPr>
                <w:color w:val="auto"/>
                <w:sz w:val="24"/>
                <w:szCs w:val="24"/>
                <w:lang w:val="ru-RU"/>
              </w:rPr>
              <w:t>с дальнейшим переходом на «зеленый водород»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 xml:space="preserve">Модернизация обжиговых машин </w:t>
            </w:r>
          </w:p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 xml:space="preserve">№ </w:t>
            </w:r>
            <w:r>
              <w:rPr>
                <w:color w:val="auto"/>
                <w:sz w:val="24"/>
                <w:szCs w:val="24"/>
              </w:rPr>
              <w:t>1,2,3 посредством снижения удельных расходов природного газа и электроэнергии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hd w:val="clear" w:color="auto" w:fill="FFFFFF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П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ересмотр нормативов по теплосопротивлению зданий и отоплению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0,5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4,5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hd w:val="clear" w:color="auto" w:fill="FFFFFF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Мониторинг состояния оснований и покрытий зданий, демонтаж устаревших или непрочных зданий и сооружений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0,5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4,5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hd w:val="clear" w:color="auto" w:fill="FFFFFF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Упрочнение линейных сооружений, мониторинг их обледенения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0,5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7,5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hd w:val="clear" w:color="auto" w:fill="FFFFFF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Развитие систем промышленного и бытового кондиционирования в учреждениях здравоохранения и образования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0,5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3,5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Учет погодно-климатических рисков при организации работ по строительному проектированию, организации и проведения строительных работ, эксплуатации зданий и сооружения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ind w:hanging="0"/>
              <w:jc w:val="center"/>
              <w:rPr/>
            </w:pPr>
            <w:r>
              <w:rPr>
                <w:rStyle w:val="ArialUnicodeMS95pt0pt"/>
                <w:rFonts w:eastAsia="Arial Unicode MS" w:cs="Times New Roman" w:ascii="Times New Roman" w:hAnsi="Times New Roman"/>
                <w:b w:val="false"/>
                <w:bCs/>
                <w:i w:val="false"/>
                <w:iCs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2"/>
                <w:w w:val="100"/>
                <w:kern w:val="0"/>
                <w:sz w:val="24"/>
                <w:szCs w:val="24"/>
                <w:highlight w:val="white"/>
                <w:u w:val="none"/>
                <w:effect w:val="none"/>
                <w:em w:val="none"/>
                <w:lang w:val="ru-RU" w:eastAsia="hi-IN" w:bidi="ar-SA"/>
              </w:rPr>
              <w:t>Проведение</w:t>
            </w:r>
            <w:r>
              <w:rPr>
                <w:rStyle w:val="ArialUnicodeMS95pt0pt"/>
                <w:rFonts w:cs="Times New Roman" w:ascii="Times New Roman" w:hAnsi="Times New Roman"/>
                <w:b w:val="false"/>
                <w:bCs/>
                <w:i w:val="false"/>
                <w:iCs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ffect w:val="none"/>
                <w:em w:val="none"/>
                <w:lang w:eastAsia="hi-IN" w:bidi="ar-SA"/>
              </w:rPr>
              <w:t xml:space="preserve"> дератизации, дезинсекции и дезинфекции, а также иных организационно</w:t>
              <w:softHyphen/>
              <w:t>-технических мероприятий, направленных на недопущение возникновения и распространения возбудител</w:t>
            </w:r>
            <w:r>
              <w:rPr>
                <w:rStyle w:val="ArialUnicodeMS95pt0pt"/>
                <w:rFonts w:eastAsia="Arial Unicode MS" w:cs="Times New Roman" w:ascii="Times New Roman" w:hAnsi="Times New Roman"/>
                <w:b w:val="false"/>
                <w:bCs/>
                <w:i w:val="false"/>
                <w:iCs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spacing w:val="2"/>
                <w:w w:val="100"/>
                <w:kern w:val="0"/>
                <w:sz w:val="24"/>
                <w:szCs w:val="24"/>
                <w:highlight w:val="white"/>
                <w:u w:val="none"/>
                <w:effect w:val="none"/>
                <w:em w:val="none"/>
                <w:lang w:val="ru-RU" w:eastAsia="hi-IN" w:bidi="ar-SA"/>
              </w:rPr>
              <w:t>ей особо</w:t>
            </w:r>
            <w:r>
              <w:rPr>
                <w:rStyle w:val="ArialUnicodeMS95pt0pt"/>
                <w:rFonts w:cs="Times New Roman" w:ascii="Times New Roman" w:hAnsi="Times New Roman"/>
                <w:b w:val="false"/>
                <w:bCs/>
                <w:i w:val="false"/>
                <w:iCs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ffect w:val="none"/>
                <w:em w:val="none"/>
                <w:lang w:eastAsia="hi-IN" w:bidi="ar-SA"/>
              </w:rPr>
              <w:t xml:space="preserve"> опасных инфекционных заболеваний животных и птиц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0,5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5,5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ind w:hanging="0"/>
              <w:jc w:val="center"/>
              <w:rPr/>
            </w:pPr>
            <w:r>
              <w:rPr>
                <w:color w:val="auto"/>
                <w:sz w:val="24"/>
                <w:szCs w:val="24"/>
              </w:rPr>
              <w:t>Увеличение площадей орошаемых земель за счет строительства новых и реконструкции существующих оросительных систем и сооружений для полива сельскохозяйственных культур в период вегетации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Увеличение площадей создания полезащитных и противоэрозионных лесных насаждений в целях создания благоприятного микроклимата, регулирования водно-воздушного режима, защиты посевов сельскохозяйственных культур от суховейных явлений, защиты почв от эрозии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Организация применени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я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 приемов обработки почвы в системе зяблевой подготовки, направленных на максимальное накопление влаги в почве (вспашка, глубокое безотвальное рыхление плоскорезами, чизелями, глубокорыхлителями, щелевание поперек склонов и т.п.)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Организация применени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я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 снегозадержания на полях в зимний период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Организация применени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я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 влагосберегающих технологий в системе предпосевной подготовки почвы и в период ухода за посевами в хозяйствах области в целях сокращения иссушения пахотного слоя почвы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Подбор сортов и гибридов сельскохозяйственных культур, допущенных Госсортокомиссией РФ к возделыванию в Центрально-Черноземном регионе, максимально адаптированных к почвенно- климатическим условиям Курской области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Организация 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создания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 страховых и переходящих фондов семян сельскохозяйственных культур в хозяйствах региона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32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Организация страхования посевов сельскохозяйственных</w:t>
            </w:r>
          </w:p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культур от рисков гибели в связи с опасными явлениями природного характера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32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Расширение «зеленой» инфраструктуры и развитие на ее базе рекреационных зон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0,5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8,5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>Работы по лесовосстановлению и лесоразведению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3,5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10,5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Охрана и расширение природных объектов и экосистем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3,5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10,5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Проведение рубок ухода и санитарно-оздоровительных мероприятий в лесах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0,5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6,5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Реализация Лесного Плана Курской области, включающего в себя мероприятия по сохранению экологического потенциала лесов, адаптации к изменениям климата и повышению устойчивости лесов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3,5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10,5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Охрана и повышение качества лесов как накопителей и поглотителей парниковых газов, применение рациональных методов ведения лесного хозяйства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0,5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6,5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Рубка аварийных деревьев на землях муниципальных образований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0,5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5,5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Создание на геопортале раздела для мониторинга лесопожарной обстановки, формирования, ведения и актуализации карты по классам пожарной опасности в лесах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Разработка комплекса компенсирующих мероприятий с учетом повышения пожарной опасности в лесных массивах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Развитие водохозяйственной инфраструктуры и водохранилищ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Сокращение утечек воды в системах водоснабжения населенных пунктов Курской области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3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9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/>
              <w:t>13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hd w:val="clear" w:color="auto" w:fill="FFFFFF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Развитие системы оборотного водоснабжения на предприятиях Курской области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8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/>
              <w:t>15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Восстановление речных систем для увеличения их емкости хранения воды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5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19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Определение зон затопления и подтопления вблизи водных объектов Курской области и запрет использования этих зон 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8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/>
              <w:t>15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Расчистка русел рек Курской области и береговой линии от наносов, завалов, заторов, включая срезку , корчевание кустарников и мелколесья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3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/>
              <w:t>12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ind w:hanging="0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eastAsia="zh-CN"/>
              </w:rPr>
              <w:t>Восстановление и экологическая реабилитация водных объектов, мониторинг водных объектов, охрана и использование объектов животного мира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3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/>
              <w:t>12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color w:val="auto"/>
                <w:sz w:val="24"/>
                <w:szCs w:val="24"/>
              </w:rPr>
              <w:t xml:space="preserve">Обеспечение безопасности гидротехнических сооружений 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5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3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3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eastAsia="zh-CN"/>
              </w:rPr>
              <w:t>Совершенствование системы обращения с отходами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8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/>
              <w:t>15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Инвентаризация и оценка негативного воздействия на окружающую </w:t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среду несанкционированных свалок отходов, расположенных на территории Курской области, с последующей разработкой мероприятий по их ликвидации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8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/>
              <w:t>15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Созда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ние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 объект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ов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 утилизации с технологией компостирования органической части твердых коммунальных отходов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4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7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/>
              <w:t>17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Недопу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щение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 строительств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 мусоросжигательных предприятий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0,5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3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6,5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/>
              <w:t>18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Минимиз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ация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 (исключ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ение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) создани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я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 объектов производства</w:t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RDF-топлива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0,5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3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6,5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/>
              <w:t>18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Перевод транспортных средств на газомоторное топливо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5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14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/>
              <w:t>9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Внедрение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 и активное использование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возобновляемых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 источников энергии (биотопливо, ветрогенераторы, солнечные электростанции </w:t>
            </w:r>
          </w:p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и т. д.)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5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14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/>
              <w:t>9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Поддержание соответствующих уровню рисков запасов продовольствия, топлива и медикаментов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3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4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5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29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Совершенствование систем прогнозирования и оповещения об ураганах, смерчах, очень сильно ветре, гололедно-изморозевых явлениях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8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/>
              <w:t>15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Подготовка должностных лиц и специалистов спасательных служб Курской области к действиям в различных видах опасных метеорологических 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явлений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5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/>
              <w:t>21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>
                <w:color w:val="auto"/>
                <w:sz w:val="24"/>
                <w:szCs w:val="24"/>
              </w:rPr>
              <w:t xml:space="preserve">Подготовка населения 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Курской области к действиям в различных видах опасных метеорологических </w:t>
            </w: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явлений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5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/>
              <w:t>21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Осуществление контрольно-надзорных мероприятий в области</w:t>
            </w:r>
          </w:p>
          <w:p>
            <w:pPr>
              <w:pStyle w:val="Normal"/>
              <w:bidi w:val="0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пожарной безопасности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8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/>
              <w:t>15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>
                <w:color w:val="auto"/>
                <w:sz w:val="24"/>
                <w:szCs w:val="24"/>
              </w:rPr>
              <w:t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6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/>
              <w:t>19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Внесение изменений и дополнений в действующие государственные программы Курской области в части включения мероприятий, направленных на адаптацию к изменениям климата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4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3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13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Инвентаризация выбросов парниковых газов в атмосферный воздух на предприятиях Курской области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8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/>
              <w:t>15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Организация системы мониторинга, отчетности и управления выбросами парниковых газов на предприятиях Курской области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8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/>
              <w:t>15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Ведение на геопортале раздела мониторинга гидрометеорологической обстановки для визуализации и введения данных снегомерной съемки, состояния ледового покрова водоемов в предпаводковый период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8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/>
              <w:t>15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ind w:hanging="0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eastAsia="zh-CN"/>
              </w:rPr>
              <w:t>Повышение экологической грамотности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5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/>
              <w:t>21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Обеспеч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ение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 оперативн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ого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 мониторинга метеорологической, гидрометеорологической и ледовой обстановки, фактического и прогнозируемого класса пожарной опасности на территории Курской области, в том числе в лесах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8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/>
              <w:t>15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bidi w:val="0"/>
              <w:jc w:val="center"/>
              <w:rPr/>
            </w:pPr>
            <w:r>
              <w:rPr>
                <w:rFonts w:eastAsia="Liberation Mono" w:cs="Liberation Mon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Проведение комплекса мер по борьбе с карантинным вредителем – американской белой бабочкой на территории Курской области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0,5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5,5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/>
              <w:t>20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ind w:hanging="0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lang w:eastAsia="zh-CN"/>
              </w:rPr>
              <w:t>Развитие сети особо охраняемых природных территорий регионального значения и обеспечение их устойчивого функционирования, контроль за состоянием почв, загрязнением атмосферного воздуха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3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3,5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10,5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/>
              <w:t>11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Выполнение комплексных мероприятий, направленных на организацию и заблаговременное выявление, прогнозирование ЧС природного и техногенного характера, источников ЧС, а также на снижение уровня рисков их возникновения с учетом климатических изменений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8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/>
              <w:t>15</w:t>
            </w:r>
          </w:p>
        </w:tc>
      </w:tr>
      <w:tr>
        <w:trPr/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>Обеспечение подготовк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lang w:val="ru-RU" w:eastAsia="ru-RU" w:bidi="ar-SA"/>
              </w:rPr>
              <w:t>и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</w:rPr>
              <w:t xml:space="preserve"> ежемесячных прогнозов ЧС, прогноза развития весеннего половодья, долгосрочного прогноза на летний пожароопасный сезон, долгосрочного прогноза циклических ЧС на осенне-зимний период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0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8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1"/>
              <w:jc w:val="center"/>
              <w:rPr/>
            </w:pPr>
            <w:r>
              <w:rPr/>
              <w:t>15</w:t>
            </w:r>
          </w:p>
        </w:tc>
      </w:tr>
    </w:tbl>
    <w:p>
      <w:pPr>
        <w:pStyle w:val="Normal"/>
        <w:bidi w:val="0"/>
        <w:ind w:left="0" w:right="0" w:firstLine="709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imes New Roman">
    <w:charset w:val="cc"/>
    <w:family w:val="roman"/>
    <w:pitch w:val="variable"/>
  </w:font>
  <w:font w:name="Arial Unicode M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NewRomanPSMT">
    <w:charset w:val="cc"/>
    <w:family w:val="roman"/>
    <w:pitch w:val="variable"/>
  </w:font>
  <w:font w:name="Times New Roman CYR">
    <w:charset w:val="cc"/>
    <w:family w:val="roman"/>
    <w:pitch w:val="variable"/>
  </w:font>
  <w:font w:name="Arial">
    <w:altName w:val="Helvetica"/>
    <w:charset w:val="cc"/>
    <w:family w:val="roman"/>
    <w:pitch w:val="variable"/>
  </w:font>
  <w:font w:name="Open Sans">
    <w:altName w:val="sans-serif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WenQuanYi Zen Hei Sharp" w:cs="Lohit Devanagari"/>
      <w:color w:val="auto"/>
      <w:kern w:val="0"/>
      <w:sz w:val="24"/>
      <w:szCs w:val="24"/>
      <w:lang w:val="ru-RU" w:eastAsia="zh-CN" w:bidi="hi-IN"/>
    </w:rPr>
  </w:style>
  <w:style w:type="paragraph" w:styleId="2">
    <w:name w:val="Heading 2"/>
    <w:basedOn w:val="Style15"/>
    <w:next w:val="Style16"/>
    <w:qFormat/>
    <w:pPr>
      <w:spacing w:before="200" w:after="120"/>
      <w:outlineLvl w:val="1"/>
    </w:pPr>
    <w:rPr>
      <w:rFonts w:ascii="Liberation Serif" w:hAnsi="Liberation Serif" w:eastAsia="WenQuanYi Zen Hei Sharp" w:cs="Lohit Devanagari"/>
      <w:b/>
      <w:bCs/>
      <w:sz w:val="36"/>
      <w:szCs w:val="36"/>
    </w:rPr>
  </w:style>
  <w:style w:type="character" w:styleId="DefaultParagraphFont">
    <w:name w:val="Default Paragraph Font"/>
    <w:qFormat/>
    <w:rPr/>
  </w:style>
  <w:style w:type="character" w:styleId="Style13">
    <w:name w:val="Основной текст_"/>
    <w:basedOn w:val="DefaultParagraphFont"/>
    <w:qFormat/>
    <w:rPr>
      <w:rFonts w:ascii="Times New Roman" w:hAnsi="Times New Roman" w:eastAsia="Times New Roman" w:cs="Times New Roman"/>
      <w:sz w:val="26"/>
      <w:szCs w:val="26"/>
      <w:highlight w:val="white"/>
    </w:rPr>
  </w:style>
  <w:style w:type="character" w:styleId="ArialUnicodeMS95pt0pt">
    <w:name w:val="Основной текст + Arial Unicode MS;9;5 pt;Интервал 0 pt"/>
    <w:basedOn w:val="Style13"/>
    <w:qFormat/>
    <w:rPr>
      <w:rFonts w:ascii="Arial Unicode MS" w:hAnsi="Arial Unicode MS" w:eastAsia="Arial Unicode MS" w:cs="Arial Unicode MS"/>
      <w:color w:val="000000"/>
      <w:spacing w:val="2"/>
      <w:w w:val="100"/>
      <w:sz w:val="19"/>
      <w:szCs w:val="19"/>
      <w:highlight w:val="white"/>
      <w:lang w:val="ru-RU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2092</TotalTime>
  <Application>LibreOffice/6.3.5.2$Windows_x86 LibreOffice_project/dd0751754f11728f69b42ee2af66670068624673</Application>
  <Pages>44</Pages>
  <Words>7240</Words>
  <Characters>51356</Characters>
  <CharactersWithSpaces>56668</CharactersWithSpaces>
  <Paragraphs>2050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2021-12-15T18:40:24Z</dcterms:modified>
  <cp:revision>157</cp:revision>
  <dc:subject/>
  <dc:title/>
</cp:coreProperties>
</file>