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23A" w:rsidRPr="00E53673" w:rsidRDefault="00D7723A" w:rsidP="00D7723A">
      <w:pPr>
        <w:pStyle w:val="a4"/>
        <w:ind w:firstLine="709"/>
        <w:jc w:val="both"/>
        <w:rPr>
          <w:rFonts w:ascii="Times New Roman" w:hAnsi="Times New Roman" w:cs="Times New Roman"/>
          <w:sz w:val="28"/>
          <w:szCs w:val="28"/>
        </w:rPr>
      </w:pPr>
      <w:r w:rsidRPr="00E53673">
        <w:rPr>
          <w:rFonts w:ascii="Times New Roman" w:hAnsi="Times New Roman" w:cs="Times New Roman"/>
          <w:sz w:val="28"/>
          <w:szCs w:val="28"/>
        </w:rPr>
        <w:t>В Министерство социального обеспечения, материнства и детства Курской области (далее - Министерство) во 2 квартал</w:t>
      </w:r>
      <w:r>
        <w:rPr>
          <w:rFonts w:ascii="Times New Roman" w:hAnsi="Times New Roman" w:cs="Times New Roman"/>
          <w:sz w:val="28"/>
          <w:szCs w:val="28"/>
        </w:rPr>
        <w:t>е 2024 года поступило 391 такое</w:t>
      </w:r>
      <w:r w:rsidRPr="00E53673">
        <w:rPr>
          <w:rFonts w:ascii="Times New Roman" w:hAnsi="Times New Roman" w:cs="Times New Roman"/>
          <w:sz w:val="28"/>
          <w:szCs w:val="28"/>
        </w:rPr>
        <w:t xml:space="preserve"> обращение (в 1 квартале - 422).</w:t>
      </w:r>
    </w:p>
    <w:p w:rsidR="00D7723A" w:rsidRPr="00E53673" w:rsidRDefault="00D7723A" w:rsidP="00D7723A">
      <w:pPr>
        <w:pStyle w:val="a4"/>
        <w:ind w:firstLine="709"/>
        <w:jc w:val="both"/>
        <w:rPr>
          <w:rFonts w:ascii="Times New Roman" w:hAnsi="Times New Roman" w:cs="Times New Roman"/>
          <w:sz w:val="28"/>
          <w:szCs w:val="28"/>
        </w:rPr>
      </w:pPr>
      <w:r w:rsidRPr="00E53673">
        <w:rPr>
          <w:rFonts w:ascii="Times New Roman" w:hAnsi="Times New Roman" w:cs="Times New Roman"/>
          <w:sz w:val="28"/>
          <w:szCs w:val="28"/>
        </w:rPr>
        <w:t xml:space="preserve">Все поступившие обращения регистрируются в установленном порядке, рассматриваются министром  социального обеспечения, материнства и детства Курской области и его заместителями. Принимаются все меры для обеспечения наиболее полного и оперативного их рассмотрения, используется любая возможность для положительного решения поставленных вопросов. </w:t>
      </w:r>
      <w:r w:rsidRPr="00E53673">
        <w:rPr>
          <w:rFonts w:ascii="Times New Roman" w:hAnsi="Times New Roman" w:cs="Times New Roman"/>
          <w:sz w:val="28"/>
          <w:szCs w:val="28"/>
        </w:rPr>
        <w:tab/>
      </w:r>
    </w:p>
    <w:p w:rsidR="00D7723A" w:rsidRPr="00E53673" w:rsidRDefault="00D7723A" w:rsidP="00D7723A">
      <w:pPr>
        <w:pStyle w:val="a4"/>
        <w:ind w:firstLine="709"/>
        <w:jc w:val="both"/>
        <w:rPr>
          <w:rFonts w:ascii="Times New Roman" w:hAnsi="Times New Roman" w:cs="Times New Roman"/>
          <w:sz w:val="28"/>
          <w:szCs w:val="28"/>
        </w:rPr>
      </w:pPr>
      <w:r w:rsidRPr="00E53673">
        <w:rPr>
          <w:rFonts w:ascii="Times New Roman" w:hAnsi="Times New Roman" w:cs="Times New Roman"/>
          <w:sz w:val="28"/>
          <w:szCs w:val="28"/>
        </w:rPr>
        <w:tab/>
      </w:r>
      <w:proofErr w:type="gramStart"/>
      <w:r w:rsidRPr="00E53673">
        <w:rPr>
          <w:rFonts w:ascii="Times New Roman" w:hAnsi="Times New Roman" w:cs="Times New Roman"/>
          <w:sz w:val="28"/>
          <w:szCs w:val="28"/>
        </w:rPr>
        <w:t xml:space="preserve">Наибольшее  количество обращений граждан во 2 квартале  поступило из городов Курска – 153 (в 1 квартале - 135), Железногорска – 17 (в 1 квартале - 14), и районов Курского – 14 (в 1 квартале – 13), </w:t>
      </w:r>
      <w:proofErr w:type="spellStart"/>
      <w:r w:rsidRPr="00E53673">
        <w:rPr>
          <w:rFonts w:ascii="Times New Roman" w:hAnsi="Times New Roman" w:cs="Times New Roman"/>
          <w:sz w:val="28"/>
          <w:szCs w:val="28"/>
        </w:rPr>
        <w:t>Глушковского</w:t>
      </w:r>
      <w:proofErr w:type="spellEnd"/>
      <w:r w:rsidRPr="00E53673">
        <w:rPr>
          <w:rFonts w:ascii="Times New Roman" w:hAnsi="Times New Roman" w:cs="Times New Roman"/>
          <w:sz w:val="28"/>
          <w:szCs w:val="28"/>
        </w:rPr>
        <w:t xml:space="preserve"> – 12 (в 1 квартале - 11), </w:t>
      </w:r>
      <w:proofErr w:type="spellStart"/>
      <w:r w:rsidRPr="00E53673">
        <w:rPr>
          <w:rFonts w:ascii="Times New Roman" w:hAnsi="Times New Roman" w:cs="Times New Roman"/>
          <w:sz w:val="28"/>
          <w:szCs w:val="28"/>
        </w:rPr>
        <w:t>Пристенского</w:t>
      </w:r>
      <w:proofErr w:type="spellEnd"/>
      <w:r w:rsidRPr="00E53673">
        <w:rPr>
          <w:rFonts w:ascii="Times New Roman" w:hAnsi="Times New Roman" w:cs="Times New Roman"/>
          <w:sz w:val="28"/>
          <w:szCs w:val="28"/>
        </w:rPr>
        <w:t xml:space="preserve"> – 9 (в 1 квартале - 8),  </w:t>
      </w:r>
      <w:proofErr w:type="spellStart"/>
      <w:r w:rsidRPr="00E53673">
        <w:rPr>
          <w:rFonts w:ascii="Times New Roman" w:hAnsi="Times New Roman" w:cs="Times New Roman"/>
          <w:sz w:val="28"/>
          <w:szCs w:val="28"/>
        </w:rPr>
        <w:t>Солнцевского</w:t>
      </w:r>
      <w:proofErr w:type="spellEnd"/>
      <w:r w:rsidRPr="00E53673">
        <w:rPr>
          <w:rFonts w:ascii="Times New Roman" w:hAnsi="Times New Roman" w:cs="Times New Roman"/>
          <w:sz w:val="28"/>
          <w:szCs w:val="28"/>
        </w:rPr>
        <w:t xml:space="preserve"> – 8 (в 1 квартале - 9), </w:t>
      </w:r>
      <w:proofErr w:type="spellStart"/>
      <w:r w:rsidRPr="00E53673">
        <w:rPr>
          <w:rFonts w:ascii="Times New Roman" w:hAnsi="Times New Roman" w:cs="Times New Roman"/>
          <w:sz w:val="28"/>
          <w:szCs w:val="28"/>
        </w:rPr>
        <w:t>Суджанского</w:t>
      </w:r>
      <w:proofErr w:type="spellEnd"/>
      <w:r w:rsidRPr="00E53673">
        <w:rPr>
          <w:rFonts w:ascii="Times New Roman" w:hAnsi="Times New Roman" w:cs="Times New Roman"/>
          <w:sz w:val="28"/>
          <w:szCs w:val="28"/>
        </w:rPr>
        <w:t xml:space="preserve"> – 8 (в 1 квартале - 3).</w:t>
      </w:r>
      <w:proofErr w:type="gramEnd"/>
    </w:p>
    <w:p w:rsidR="00D7723A" w:rsidRPr="00E53673" w:rsidRDefault="00D7723A" w:rsidP="00D7723A">
      <w:pPr>
        <w:pStyle w:val="a4"/>
        <w:ind w:firstLine="709"/>
        <w:jc w:val="both"/>
        <w:rPr>
          <w:rFonts w:ascii="Times New Roman" w:hAnsi="Times New Roman" w:cs="Times New Roman"/>
          <w:sz w:val="28"/>
          <w:szCs w:val="28"/>
        </w:rPr>
      </w:pPr>
      <w:r w:rsidRPr="00E53673">
        <w:rPr>
          <w:rFonts w:ascii="Times New Roman" w:hAnsi="Times New Roman" w:cs="Times New Roman"/>
          <w:sz w:val="28"/>
          <w:szCs w:val="28"/>
        </w:rPr>
        <w:tab/>
      </w:r>
      <w:proofErr w:type="gramStart"/>
      <w:r w:rsidRPr="00E53673">
        <w:rPr>
          <w:rFonts w:ascii="Times New Roman" w:hAnsi="Times New Roman" w:cs="Times New Roman"/>
          <w:sz w:val="28"/>
          <w:szCs w:val="28"/>
        </w:rPr>
        <w:t xml:space="preserve">Основными вопросами, по которым обращаются заявители, остаются 0002.0007.0073.0294 «Социальное обеспечение, социальная поддержка и социальная помощь семьям, имеющим детей, в том числе многодетным семьям и одиноким родителям, гражданам пожилого возраста, гражданам, находящимся в трудной жизненной ситуации, малоимущим гражданам»,  0002.0007.0072.0288 «Просьба об оказании финансовой </w:t>
      </w:r>
      <w:proofErr w:type="spellStart"/>
      <w:r w:rsidRPr="00E53673">
        <w:rPr>
          <w:rFonts w:ascii="Times New Roman" w:hAnsi="Times New Roman" w:cs="Times New Roman"/>
          <w:sz w:val="28"/>
          <w:szCs w:val="28"/>
        </w:rPr>
        <w:t>помощий</w:t>
      </w:r>
      <w:proofErr w:type="spellEnd"/>
      <w:r w:rsidRPr="00E53673">
        <w:rPr>
          <w:rFonts w:ascii="Times New Roman" w:hAnsi="Times New Roman" w:cs="Times New Roman"/>
          <w:sz w:val="28"/>
          <w:szCs w:val="28"/>
        </w:rPr>
        <w:t>, 0002.0007.0074.0000 «Льготы в законодательстве о социальном обеспечении и социальном страховании».</w:t>
      </w:r>
      <w:proofErr w:type="gramEnd"/>
    </w:p>
    <w:p w:rsidR="00D7723A" w:rsidRPr="00E53673" w:rsidRDefault="00D7723A" w:rsidP="00D7723A">
      <w:pPr>
        <w:pStyle w:val="a4"/>
        <w:ind w:firstLine="709"/>
        <w:jc w:val="both"/>
        <w:rPr>
          <w:rFonts w:ascii="Times New Roman" w:hAnsi="Times New Roman" w:cs="Times New Roman"/>
          <w:sz w:val="28"/>
          <w:szCs w:val="28"/>
        </w:rPr>
      </w:pPr>
      <w:r w:rsidRPr="00E53673">
        <w:rPr>
          <w:rFonts w:ascii="Times New Roman" w:hAnsi="Times New Roman" w:cs="Times New Roman"/>
          <w:sz w:val="28"/>
          <w:szCs w:val="28"/>
        </w:rPr>
        <w:t xml:space="preserve">Во 2 квартале  2024 года гражданам, проживающим на территории Курской области, предоставлялось 69 видов пособий, компенсаций и других социальных выплат,  из которых 63 региональные. </w:t>
      </w:r>
    </w:p>
    <w:p w:rsidR="00D7723A" w:rsidRPr="00E53673" w:rsidRDefault="00D7723A" w:rsidP="00D7723A">
      <w:pPr>
        <w:pStyle w:val="a4"/>
        <w:ind w:firstLine="709"/>
        <w:jc w:val="both"/>
        <w:rPr>
          <w:rFonts w:ascii="Times New Roman" w:hAnsi="Times New Roman" w:cs="Times New Roman"/>
          <w:sz w:val="28"/>
          <w:szCs w:val="28"/>
        </w:rPr>
      </w:pPr>
      <w:r w:rsidRPr="00E53673">
        <w:rPr>
          <w:rFonts w:ascii="Times New Roman" w:hAnsi="Times New Roman" w:cs="Times New Roman"/>
          <w:sz w:val="28"/>
          <w:szCs w:val="28"/>
        </w:rPr>
        <w:t>В соответствии с Законом Курской области от 10.12.2008  № 108-ЗКО «О государственных поддержке семей, имеющих детей, в Курской области» осуществлялись выплаты:</w:t>
      </w:r>
    </w:p>
    <w:p w:rsidR="00D7723A" w:rsidRPr="00E53673" w:rsidRDefault="00D7723A" w:rsidP="00D7723A">
      <w:pPr>
        <w:pStyle w:val="a4"/>
        <w:ind w:firstLine="709"/>
        <w:jc w:val="both"/>
        <w:rPr>
          <w:rFonts w:ascii="Times New Roman" w:hAnsi="Times New Roman" w:cs="Times New Roman"/>
          <w:sz w:val="28"/>
          <w:szCs w:val="28"/>
        </w:rPr>
      </w:pPr>
      <w:r w:rsidRPr="00E53673">
        <w:rPr>
          <w:rFonts w:ascii="Times New Roman" w:hAnsi="Times New Roman" w:cs="Times New Roman"/>
          <w:sz w:val="28"/>
          <w:szCs w:val="28"/>
        </w:rPr>
        <w:t>- ежемесячного пособия семьям при рождении второго ребенка 6708 получателям в объеме 87606,4 тыс. руб.;</w:t>
      </w:r>
    </w:p>
    <w:p w:rsidR="00D7723A" w:rsidRPr="00E53673" w:rsidRDefault="00D7723A" w:rsidP="00D7723A">
      <w:pPr>
        <w:pStyle w:val="a4"/>
        <w:ind w:firstLine="709"/>
        <w:jc w:val="both"/>
        <w:rPr>
          <w:rFonts w:ascii="Times New Roman" w:hAnsi="Times New Roman" w:cs="Times New Roman"/>
          <w:sz w:val="28"/>
          <w:szCs w:val="28"/>
        </w:rPr>
      </w:pPr>
      <w:r w:rsidRPr="00E53673">
        <w:rPr>
          <w:rFonts w:ascii="Times New Roman" w:hAnsi="Times New Roman" w:cs="Times New Roman"/>
          <w:sz w:val="28"/>
          <w:szCs w:val="28"/>
        </w:rPr>
        <w:t>- ежемесячной денежной выплаты семьям при рождении третьего и каждого последующего ребенка 1496  получателям в объеме 127012,7 тыс. руб. из средств федерального бюджета и 20128,8 тыс. руб. из средств областного бюджета.</w:t>
      </w:r>
    </w:p>
    <w:p w:rsidR="00D7723A" w:rsidRPr="00E53673" w:rsidRDefault="00D7723A" w:rsidP="00D7723A">
      <w:pPr>
        <w:pStyle w:val="a4"/>
        <w:ind w:firstLine="709"/>
        <w:jc w:val="both"/>
        <w:rPr>
          <w:rFonts w:ascii="Times New Roman" w:hAnsi="Times New Roman" w:cs="Times New Roman"/>
          <w:sz w:val="28"/>
          <w:szCs w:val="28"/>
        </w:rPr>
      </w:pPr>
      <w:r w:rsidRPr="00E53673">
        <w:rPr>
          <w:rFonts w:ascii="Times New Roman" w:hAnsi="Times New Roman" w:cs="Times New Roman"/>
          <w:sz w:val="28"/>
          <w:szCs w:val="28"/>
        </w:rPr>
        <w:t>В соответствии с указанным Законом осуществляется выдача сертификатов на областной материнский капитал. Во 2 квартале 2024 года за  сертификатом обратились 807  граждан, осуществлена реализация средств областного материнского капитала 551 получател</w:t>
      </w:r>
      <w:r>
        <w:rPr>
          <w:rFonts w:ascii="Times New Roman" w:hAnsi="Times New Roman" w:cs="Times New Roman"/>
          <w:sz w:val="28"/>
          <w:szCs w:val="28"/>
        </w:rPr>
        <w:t>ем</w:t>
      </w:r>
      <w:r w:rsidRPr="00E53673">
        <w:rPr>
          <w:rFonts w:ascii="Times New Roman" w:hAnsi="Times New Roman" w:cs="Times New Roman"/>
          <w:sz w:val="28"/>
          <w:szCs w:val="28"/>
        </w:rPr>
        <w:t xml:space="preserve"> в объеме 41130,3 тыс. руб.</w:t>
      </w:r>
    </w:p>
    <w:p w:rsidR="00D7723A" w:rsidRPr="00E53673" w:rsidRDefault="00D7723A" w:rsidP="00D7723A">
      <w:pPr>
        <w:pStyle w:val="a4"/>
        <w:ind w:firstLine="709"/>
        <w:jc w:val="both"/>
        <w:rPr>
          <w:rFonts w:ascii="Times New Roman" w:hAnsi="Times New Roman" w:cs="Times New Roman"/>
          <w:sz w:val="28"/>
          <w:szCs w:val="28"/>
        </w:rPr>
      </w:pPr>
      <w:r w:rsidRPr="00E53673">
        <w:rPr>
          <w:rFonts w:ascii="Times New Roman" w:hAnsi="Times New Roman" w:cs="Times New Roman"/>
          <w:sz w:val="28"/>
          <w:szCs w:val="28"/>
        </w:rPr>
        <w:t xml:space="preserve">Во исполнение постановления Администрации Курской области от 11.10.2021  № 1072-па «О предоставлении отдельным категориям граждан компенсации расходов на оплату жилых помещений и коммунальных услуг»       во  2 квартале 2024 года направлены выплаты  180027  получателям в объеме 378793,7 тыс. руб. из средств федерального бюджета и 647148,7 тыс. руб. из средств областного бюджета. </w:t>
      </w:r>
    </w:p>
    <w:p w:rsidR="00D7723A" w:rsidRPr="00E53673" w:rsidRDefault="00D7723A" w:rsidP="00D7723A">
      <w:pPr>
        <w:pStyle w:val="a4"/>
        <w:ind w:firstLine="709"/>
        <w:jc w:val="both"/>
        <w:rPr>
          <w:rFonts w:ascii="Times New Roman" w:hAnsi="Times New Roman" w:cs="Times New Roman"/>
          <w:sz w:val="28"/>
          <w:szCs w:val="28"/>
        </w:rPr>
      </w:pPr>
      <w:proofErr w:type="gramStart"/>
      <w:r w:rsidRPr="00E53673">
        <w:rPr>
          <w:rFonts w:ascii="Times New Roman" w:hAnsi="Times New Roman" w:cs="Times New Roman"/>
          <w:sz w:val="28"/>
          <w:szCs w:val="28"/>
        </w:rPr>
        <w:lastRenderedPageBreak/>
        <w:t>Во исполнение Закона Курской области от 04.03.2016  № 9-ЗКО «О социальной поддержке отдельных категорий граждан по уплате взноса на капитальный ремонт общего имущества в многоквартирном доме и внесении изменений в Закон Курской области «О наделении органов местного самоуправления Курской области отдельными государственными полномочиями Курской области в сфере социальной защиты населения» во 2 квартале 2024 года направлены выплаты 1346 получателям в объеме</w:t>
      </w:r>
      <w:proofErr w:type="gramEnd"/>
      <w:r w:rsidRPr="00E53673">
        <w:rPr>
          <w:rFonts w:ascii="Times New Roman" w:hAnsi="Times New Roman" w:cs="Times New Roman"/>
          <w:sz w:val="28"/>
          <w:szCs w:val="28"/>
        </w:rPr>
        <w:t xml:space="preserve"> 1382,8 тыс. руб. из средств федерального бюджета и 166,0 тыс. руб. из средств областного бюджета.</w:t>
      </w:r>
    </w:p>
    <w:p w:rsidR="00D7723A" w:rsidRPr="00E53673" w:rsidRDefault="00D7723A" w:rsidP="00D7723A">
      <w:pPr>
        <w:pStyle w:val="a4"/>
        <w:ind w:firstLine="709"/>
        <w:jc w:val="both"/>
        <w:rPr>
          <w:rFonts w:ascii="Times New Roman" w:hAnsi="Times New Roman" w:cs="Times New Roman"/>
          <w:sz w:val="28"/>
          <w:szCs w:val="28"/>
        </w:rPr>
      </w:pPr>
      <w:r w:rsidRPr="00E53673">
        <w:rPr>
          <w:rFonts w:ascii="Times New Roman" w:hAnsi="Times New Roman" w:cs="Times New Roman"/>
          <w:sz w:val="28"/>
          <w:szCs w:val="28"/>
        </w:rPr>
        <w:t>Во исполнение постановления Правительства Российской Федерации от 14.12.2005 № 761 «О предоставлении субсидий на оплату жилого помещения и коммунальных услуг» направлена субсидия 1256  получателям в объеме 62616,7 тыс. руб.</w:t>
      </w:r>
    </w:p>
    <w:p w:rsidR="00D7723A" w:rsidRPr="00E53673" w:rsidRDefault="00D7723A" w:rsidP="00D7723A">
      <w:pPr>
        <w:pStyle w:val="a4"/>
        <w:ind w:firstLine="709"/>
        <w:jc w:val="both"/>
        <w:rPr>
          <w:rFonts w:ascii="Times New Roman" w:hAnsi="Times New Roman" w:cs="Times New Roman"/>
          <w:sz w:val="28"/>
          <w:szCs w:val="28"/>
        </w:rPr>
      </w:pPr>
      <w:r w:rsidRPr="00E53673">
        <w:rPr>
          <w:rFonts w:ascii="Times New Roman" w:hAnsi="Times New Roman" w:cs="Times New Roman"/>
          <w:sz w:val="28"/>
          <w:szCs w:val="28"/>
        </w:rPr>
        <w:tab/>
        <w:t>Важным направлением по оказанию адресной социальной помощи  малообеспеченным семьям является оказание помощи на газификацию жилья.</w:t>
      </w:r>
    </w:p>
    <w:p w:rsidR="00D7723A" w:rsidRPr="00E53673" w:rsidRDefault="00D7723A" w:rsidP="00D7723A">
      <w:pPr>
        <w:pStyle w:val="a4"/>
        <w:ind w:firstLine="709"/>
        <w:jc w:val="both"/>
        <w:rPr>
          <w:rFonts w:ascii="Times New Roman" w:hAnsi="Times New Roman" w:cs="Times New Roman"/>
          <w:sz w:val="28"/>
          <w:szCs w:val="28"/>
        </w:rPr>
      </w:pPr>
      <w:r w:rsidRPr="00E53673">
        <w:rPr>
          <w:rFonts w:ascii="Times New Roman" w:hAnsi="Times New Roman" w:cs="Times New Roman"/>
          <w:sz w:val="28"/>
          <w:szCs w:val="28"/>
        </w:rPr>
        <w:t>Так, начиная с 2003 года, в Курской области оказывается в качестве дополнительной  меры социальной поддержки  адресная социальная помощь на газификацию домовладений отдельных категорий граждан, большинство из которых относятся к категории малоимущих.</w:t>
      </w:r>
    </w:p>
    <w:p w:rsidR="00D7723A" w:rsidRPr="00E53673" w:rsidRDefault="00D7723A" w:rsidP="00D7723A">
      <w:pPr>
        <w:pStyle w:val="a5"/>
        <w:spacing w:before="0" w:beforeAutospacing="0" w:after="0" w:afterAutospacing="0"/>
        <w:ind w:firstLine="709"/>
        <w:jc w:val="both"/>
        <w:rPr>
          <w:sz w:val="28"/>
          <w:szCs w:val="28"/>
        </w:rPr>
      </w:pPr>
      <w:r w:rsidRPr="00E53673">
        <w:rPr>
          <w:sz w:val="28"/>
          <w:szCs w:val="28"/>
        </w:rPr>
        <w:tab/>
        <w:t xml:space="preserve">Работа в этом направлении продолжается и в 2024 году. </w:t>
      </w:r>
      <w:proofErr w:type="gramStart"/>
      <w:r w:rsidRPr="00E53673">
        <w:rPr>
          <w:sz w:val="28"/>
          <w:szCs w:val="28"/>
        </w:rPr>
        <w:t>Адресная социальная помощь отдельным категориям граждан на газификацию их домовладений осуществляется в соответствии с постановлениями Администрации Курской области от 29.03.2013 №172-па «Об утверждении Правил предоставления  адресной социальной помощи отдельным категориям граждан на проведение работ по газификации домовладений (квартир)» и Правительства Курской области от 06.02.2024 № 76-пп «Об утверждении Порядка предоставления субсидий льготным категориям граждан на покупку и установку газоиспользующего оборудования, проведение</w:t>
      </w:r>
      <w:proofErr w:type="gramEnd"/>
      <w:r w:rsidRPr="00E53673">
        <w:rPr>
          <w:sz w:val="28"/>
          <w:szCs w:val="28"/>
        </w:rPr>
        <w:t xml:space="preserve"> работ при социальной газификации (</w:t>
      </w:r>
      <w:proofErr w:type="spellStart"/>
      <w:r w:rsidRPr="00E53673">
        <w:rPr>
          <w:sz w:val="28"/>
          <w:szCs w:val="28"/>
        </w:rPr>
        <w:t>догазификации</w:t>
      </w:r>
      <w:proofErr w:type="spellEnd"/>
      <w:r w:rsidRPr="00E53673">
        <w:rPr>
          <w:sz w:val="28"/>
          <w:szCs w:val="28"/>
        </w:rPr>
        <w:t>) в Курской области в 2024 году».</w:t>
      </w:r>
    </w:p>
    <w:p w:rsidR="00D7723A" w:rsidRPr="00E53673" w:rsidRDefault="00D7723A" w:rsidP="00D7723A">
      <w:pPr>
        <w:autoSpaceDE w:val="0"/>
        <w:autoSpaceDN w:val="0"/>
        <w:adjustRightInd w:val="0"/>
        <w:ind w:firstLine="709"/>
        <w:jc w:val="both"/>
      </w:pPr>
      <w:r w:rsidRPr="00E53673">
        <w:tab/>
      </w:r>
      <w:proofErr w:type="gramStart"/>
      <w:r w:rsidRPr="00E53673">
        <w:t>По итогам уже проведенной работы  во 2 квартале  2024 года адресная социальная помощь за счет средств федерального и областного бюджетов оказана 525  получателям в объеме  35335,5 тыс. руб.</w:t>
      </w:r>
      <w:r w:rsidRPr="00E53673">
        <w:tab/>
      </w:r>
      <w:proofErr w:type="gramEnd"/>
    </w:p>
    <w:p w:rsidR="00D7723A" w:rsidRPr="00E53673" w:rsidRDefault="00D7723A" w:rsidP="00D7723A">
      <w:pPr>
        <w:autoSpaceDE w:val="0"/>
        <w:autoSpaceDN w:val="0"/>
        <w:adjustRightInd w:val="0"/>
        <w:ind w:firstLine="709"/>
        <w:jc w:val="both"/>
      </w:pPr>
      <w:r w:rsidRPr="00E53673">
        <w:tab/>
        <w:t xml:space="preserve">Острым, по-прежнему, остается вопрос оказания  особо нуждающимся гражданам материальной помощи на неотложные нужды. </w:t>
      </w:r>
    </w:p>
    <w:p w:rsidR="00D7723A" w:rsidRPr="00E53673" w:rsidRDefault="00D7723A" w:rsidP="00D7723A">
      <w:pPr>
        <w:pStyle w:val="a4"/>
        <w:ind w:firstLine="709"/>
        <w:jc w:val="both"/>
        <w:rPr>
          <w:rFonts w:ascii="Times New Roman" w:hAnsi="Times New Roman" w:cs="Times New Roman"/>
          <w:sz w:val="28"/>
          <w:szCs w:val="28"/>
        </w:rPr>
      </w:pPr>
      <w:r w:rsidRPr="00E53673">
        <w:rPr>
          <w:rFonts w:ascii="Times New Roman" w:eastAsia="Lucida Sans Unicode" w:hAnsi="Times New Roman" w:cs="Times New Roman"/>
          <w:bCs/>
          <w:sz w:val="28"/>
          <w:szCs w:val="28"/>
          <w:lang w:bidi="ru-RU"/>
        </w:rPr>
        <w:tab/>
        <w:t>Для оказания различных видов адресной социальной помощи семьям с детьми привлекаются внебюджетные источники. За отчетный период в рамках благотворительных мероприятий в учреждения поступили товарно-материальные ценности на сумму около 2,0 млн. рублей, что позволило  482  малообеспеченным семьям различных категорий получить адресную социальную помощь в виде продуктов питания, детской одежды и обуви.</w:t>
      </w:r>
      <w:r w:rsidRPr="00E53673">
        <w:rPr>
          <w:rFonts w:ascii="Times New Roman" w:eastAsia="Lucida Sans Unicode" w:hAnsi="Times New Roman" w:cs="Times New Roman"/>
          <w:bCs/>
          <w:sz w:val="28"/>
          <w:szCs w:val="28"/>
          <w:lang w:bidi="ru-RU"/>
        </w:rPr>
        <w:tab/>
      </w:r>
    </w:p>
    <w:p w:rsidR="00D7723A" w:rsidRPr="00E53673" w:rsidRDefault="00D7723A" w:rsidP="00D7723A">
      <w:pPr>
        <w:pStyle w:val="a4"/>
        <w:ind w:firstLine="709"/>
        <w:jc w:val="both"/>
        <w:rPr>
          <w:rFonts w:ascii="Times New Roman" w:eastAsia="Lucida Sans Unicode" w:hAnsi="Times New Roman" w:cs="Times New Roman"/>
          <w:bCs/>
          <w:sz w:val="28"/>
          <w:szCs w:val="28"/>
          <w:lang w:bidi="ru-RU"/>
        </w:rPr>
      </w:pPr>
      <w:r w:rsidRPr="00E53673">
        <w:rPr>
          <w:rFonts w:ascii="Times New Roman" w:eastAsia="Lucida Sans Unicode" w:hAnsi="Times New Roman" w:cs="Times New Roman"/>
          <w:bCs/>
          <w:sz w:val="28"/>
          <w:szCs w:val="28"/>
          <w:lang w:bidi="ru-RU"/>
        </w:rPr>
        <w:tab/>
        <w:t xml:space="preserve">С апреля 2021 года на территории Курской области осуществляется предоставление государственной социальной помощи </w:t>
      </w:r>
      <w:r w:rsidRPr="00E53673">
        <w:rPr>
          <w:rFonts w:ascii="Times New Roman" w:eastAsia="Lucida Sans Unicode" w:hAnsi="Times New Roman" w:cs="Times New Roman"/>
          <w:bCs/>
          <w:sz w:val="28"/>
          <w:szCs w:val="28"/>
          <w:lang w:bidi="ru-RU"/>
        </w:rPr>
        <w:lastRenderedPageBreak/>
        <w:t>малообеспеченным семьям с детьми на основании социального контракта. Во втором  квартале 2024 года  заключено 429 социальных контрактов на общую сумму более 109 млн. руб. в т.ч. по направлениям: 58 – поиск работы, 282 – осуществление индивидуальной предпринимательской деятельности, 60 – на преодоление трудной жизненной ситуации, 29 – ведение личного подсобного хозяйства.</w:t>
      </w:r>
    </w:p>
    <w:p w:rsidR="00D7723A" w:rsidRPr="00E53673" w:rsidRDefault="00D7723A" w:rsidP="00D7723A">
      <w:pPr>
        <w:ind w:firstLine="709"/>
        <w:jc w:val="both"/>
      </w:pPr>
      <w:r w:rsidRPr="00E53673">
        <w:t xml:space="preserve">Ежегодно в рамках масштабной благотворительной акции - областного благотворительного марафона «Мир детства» материальную поддержку получают десятки опекунов, приемных родителей, семьи с детьми, находящиеся в трудной жизненной ситуации. Адресная материальная </w:t>
      </w:r>
      <w:proofErr w:type="gramStart"/>
      <w:r w:rsidRPr="00E53673">
        <w:t>помощь</w:t>
      </w:r>
      <w:proofErr w:type="gramEnd"/>
      <w:r w:rsidRPr="00E53673">
        <w:t xml:space="preserve"> оказывается по следующим направлениям: на дорогостоящее лечение, приобретение предметов первой необходимости для детей, улучшение жилищных условий, поддержку одаренных детей и другие нужды. Проводится работа по привлечению предприятий и учреждений муниципальных и городских округов области к сбору сре</w:t>
      </w:r>
      <w:proofErr w:type="gramStart"/>
      <w:r w:rsidRPr="00E53673">
        <w:t>дств в р</w:t>
      </w:r>
      <w:proofErr w:type="gramEnd"/>
      <w:r w:rsidRPr="00E53673">
        <w:t xml:space="preserve">амках марафона.  </w:t>
      </w:r>
    </w:p>
    <w:p w:rsidR="00D7723A" w:rsidRPr="00E53673" w:rsidRDefault="00D7723A" w:rsidP="00D7723A">
      <w:pPr>
        <w:ind w:firstLine="709"/>
        <w:jc w:val="both"/>
      </w:pPr>
      <w:r w:rsidRPr="00E53673">
        <w:t>По состоянию на 01.07.2024 на счет марафона «Мир детства» поступило 6302222,21  руб.</w:t>
      </w:r>
    </w:p>
    <w:p w:rsidR="00D7723A" w:rsidRPr="00E53673" w:rsidRDefault="00D7723A" w:rsidP="00D7723A">
      <w:pPr>
        <w:suppressAutoHyphens/>
        <w:ind w:firstLine="709"/>
        <w:jc w:val="both"/>
      </w:pPr>
      <w:proofErr w:type="gramStart"/>
      <w:r w:rsidRPr="00E53673">
        <w:t>Для организации работы по встрече, размещению и всестороннему обеспечению граждан Украины и граждан Российской Федерации, прибывших на территорию Российской Федерации в экстренном массовом порядке израсходовано 219438,3 руб. (оплата погребения, перевозка автомобильным и железнодорожным транспортом, в т.ч. перевозка 50 детей (с двумя сопровождающими лицами и медицинским работником) из приграничных районов Курской области в Тульскую область до места назначения - центр отдыха</w:t>
      </w:r>
      <w:proofErr w:type="gramEnd"/>
      <w:r w:rsidRPr="00E53673">
        <w:t xml:space="preserve"> «</w:t>
      </w:r>
      <w:proofErr w:type="gramStart"/>
      <w:r w:rsidRPr="00E53673">
        <w:t xml:space="preserve">Новая волна»). </w:t>
      </w:r>
      <w:proofErr w:type="gramEnd"/>
    </w:p>
    <w:p w:rsidR="00D7723A" w:rsidRPr="00E53673" w:rsidRDefault="00D7723A" w:rsidP="00D7723A">
      <w:pPr>
        <w:pStyle w:val="a4"/>
        <w:ind w:firstLine="709"/>
        <w:jc w:val="both"/>
        <w:rPr>
          <w:rFonts w:ascii="Times New Roman" w:hAnsi="Times New Roman" w:cs="Times New Roman"/>
          <w:sz w:val="28"/>
          <w:szCs w:val="28"/>
        </w:rPr>
      </w:pPr>
      <w:r w:rsidRPr="00E53673">
        <w:rPr>
          <w:rFonts w:ascii="Times New Roman" w:hAnsi="Times New Roman" w:cs="Times New Roman"/>
          <w:sz w:val="28"/>
          <w:szCs w:val="28"/>
        </w:rPr>
        <w:t>Также, продолжают пос</w:t>
      </w:r>
      <w:r>
        <w:rPr>
          <w:rFonts w:ascii="Times New Roman" w:hAnsi="Times New Roman" w:cs="Times New Roman"/>
          <w:sz w:val="28"/>
          <w:szCs w:val="28"/>
        </w:rPr>
        <w:t>тупать в Министерство</w:t>
      </w:r>
      <w:r w:rsidRPr="00E53673">
        <w:rPr>
          <w:rFonts w:ascii="Times New Roman" w:hAnsi="Times New Roman" w:cs="Times New Roman"/>
          <w:sz w:val="28"/>
          <w:szCs w:val="28"/>
        </w:rPr>
        <w:t xml:space="preserve"> обращения от граждан – участников специальной военной операции и членов их семей. Наибольшее количество обращений связано с получением федеральных и региональных денежных выплат.</w:t>
      </w:r>
    </w:p>
    <w:p w:rsidR="00D7723A" w:rsidRPr="00E53673" w:rsidRDefault="00D7723A" w:rsidP="00D7723A">
      <w:pPr>
        <w:ind w:firstLine="709"/>
        <w:jc w:val="both"/>
      </w:pPr>
      <w:r w:rsidRPr="00E53673">
        <w:rPr>
          <w:color w:val="000000" w:themeColor="text1"/>
        </w:rPr>
        <w:t xml:space="preserve">Продолжается работа по реализации обязательств Курской области в части предоставления </w:t>
      </w:r>
      <w:r w:rsidRPr="00E53673">
        <w:t>участникам специальной военной операции и членам их семей</w:t>
      </w:r>
      <w:r w:rsidRPr="00E53673">
        <w:rPr>
          <w:color w:val="000000" w:themeColor="text1"/>
        </w:rPr>
        <w:t xml:space="preserve"> дополнительных выплат за счет средств областного бюджета. </w:t>
      </w:r>
      <w:proofErr w:type="gramStart"/>
      <w:r w:rsidRPr="00E53673">
        <w:rPr>
          <w:color w:val="000000" w:themeColor="text1"/>
        </w:rPr>
        <w:t xml:space="preserve">Так, во втором  квартале 2024 года  дополнительная мера социальной поддержки в виде единовременной денежной выплаты в размере 100 тыс. рублей  была предоставлена гражданам, заключившим </w:t>
      </w:r>
      <w:r w:rsidRPr="00E53673">
        <w:rPr>
          <w:bCs w:val="0"/>
          <w:color w:val="000000"/>
        </w:rPr>
        <w:t>через пункт отбора на военную службу по контракту (1 разряда) по Курской области, федеральное казенное учреждение «Военный комиссариат Курской области»  или Управление Федеральной службы войск национальной гвардии Российской Федерации по Курской области</w:t>
      </w:r>
      <w:r w:rsidRPr="00E53673">
        <w:rPr>
          <w:color w:val="000000" w:themeColor="text1"/>
        </w:rPr>
        <w:t xml:space="preserve"> контракт или трудовое соглашение</w:t>
      </w:r>
      <w:proofErr w:type="gramEnd"/>
      <w:r w:rsidRPr="00E53673">
        <w:rPr>
          <w:color w:val="000000" w:themeColor="text1"/>
        </w:rPr>
        <w:t xml:space="preserve"> с Минобороны России о прохождении военной службы в зоне проведения специальной военной операции на общую сумму.</w:t>
      </w:r>
      <w:r w:rsidRPr="00E53673">
        <w:t xml:space="preserve"> </w:t>
      </w:r>
      <w:proofErr w:type="gramStart"/>
      <w:r w:rsidRPr="00E53673">
        <w:t>В</w:t>
      </w:r>
      <w:proofErr w:type="gramEnd"/>
      <w:r w:rsidRPr="00E53673">
        <w:t xml:space="preserve"> втором квартале 2024г. выплата произведена военнослужащим на сумму 41700,0 тыс. рублей.</w:t>
      </w:r>
    </w:p>
    <w:p w:rsidR="00D7723A" w:rsidRPr="00E53673" w:rsidRDefault="00D7723A" w:rsidP="00D7723A">
      <w:pPr>
        <w:pStyle w:val="a4"/>
        <w:ind w:firstLine="709"/>
        <w:jc w:val="both"/>
        <w:rPr>
          <w:rFonts w:ascii="Times New Roman" w:hAnsi="Times New Roman" w:cs="Times New Roman"/>
          <w:color w:val="000000"/>
          <w:sz w:val="28"/>
          <w:szCs w:val="28"/>
        </w:rPr>
      </w:pPr>
      <w:proofErr w:type="gramStart"/>
      <w:r w:rsidRPr="00E53673">
        <w:rPr>
          <w:rFonts w:ascii="Times New Roman" w:hAnsi="Times New Roman" w:cs="Times New Roman"/>
          <w:sz w:val="28"/>
          <w:szCs w:val="28"/>
        </w:rPr>
        <w:t xml:space="preserve">Участникам специальной военной </w:t>
      </w:r>
      <w:r w:rsidRPr="00E53673">
        <w:rPr>
          <w:rFonts w:ascii="Times New Roman" w:hAnsi="Times New Roman" w:cs="Times New Roman"/>
          <w:color w:val="000000"/>
          <w:sz w:val="28"/>
          <w:szCs w:val="28"/>
        </w:rPr>
        <w:t xml:space="preserve">операции, получившим  </w:t>
      </w:r>
      <w:r w:rsidRPr="00E53673">
        <w:rPr>
          <w:rFonts w:ascii="Times New Roman" w:hAnsi="Times New Roman" w:cs="Times New Roman"/>
          <w:color w:val="000000" w:themeColor="text1"/>
          <w:sz w:val="28"/>
          <w:szCs w:val="28"/>
        </w:rPr>
        <w:t xml:space="preserve">увечья (ранения, травмы, контузии) при исполнении обязанностей военной службы </w:t>
      </w:r>
      <w:r w:rsidRPr="00E53673">
        <w:rPr>
          <w:rFonts w:ascii="Times New Roman" w:hAnsi="Times New Roman" w:cs="Times New Roman"/>
          <w:sz w:val="28"/>
          <w:szCs w:val="28"/>
        </w:rPr>
        <w:t xml:space="preserve"> </w:t>
      </w:r>
      <w:r w:rsidRPr="00E53673">
        <w:rPr>
          <w:rFonts w:ascii="Times New Roman" w:hAnsi="Times New Roman" w:cs="Times New Roman"/>
          <w:sz w:val="28"/>
          <w:szCs w:val="28"/>
        </w:rPr>
        <w:lastRenderedPageBreak/>
        <w:t xml:space="preserve">в ходе специальной военной операции </w:t>
      </w:r>
      <w:r w:rsidRPr="00E53673">
        <w:rPr>
          <w:rFonts w:ascii="Times New Roman" w:hAnsi="Times New Roman" w:cs="Times New Roman"/>
          <w:color w:val="000000"/>
          <w:sz w:val="28"/>
          <w:szCs w:val="28"/>
        </w:rPr>
        <w:t xml:space="preserve">за счет регионального бюджета </w:t>
      </w:r>
      <w:r w:rsidRPr="00E53673">
        <w:rPr>
          <w:rFonts w:ascii="Times New Roman" w:hAnsi="Times New Roman" w:cs="Times New Roman"/>
          <w:sz w:val="28"/>
          <w:szCs w:val="28"/>
        </w:rPr>
        <w:t xml:space="preserve">установлены единовременные денежные выплаты   </w:t>
      </w:r>
      <w:r w:rsidRPr="00E53673">
        <w:rPr>
          <w:rFonts w:ascii="Times New Roman" w:hAnsi="Times New Roman" w:cs="Times New Roman"/>
          <w:color w:val="000000" w:themeColor="text1"/>
          <w:sz w:val="28"/>
          <w:szCs w:val="28"/>
        </w:rPr>
        <w:t>в случае получения военнослужащим в размере 500 тыс. рублей, 300 тыс. рублей и 100 тыс. рублей</w:t>
      </w:r>
      <w:r w:rsidRPr="00E53673">
        <w:rPr>
          <w:rFonts w:ascii="Times New Roman" w:hAnsi="Times New Roman" w:cs="Times New Roman"/>
          <w:sz w:val="28"/>
          <w:szCs w:val="28"/>
        </w:rPr>
        <w:t xml:space="preserve">  в зависимости от степени тяжести пол</w:t>
      </w:r>
      <w:r w:rsidRPr="00E53673">
        <w:rPr>
          <w:rFonts w:ascii="Times New Roman" w:hAnsi="Times New Roman" w:cs="Times New Roman"/>
          <w:color w:val="000000"/>
          <w:sz w:val="28"/>
          <w:szCs w:val="28"/>
        </w:rPr>
        <w:t>ученного увечья (ранения, контузии, травмы).</w:t>
      </w:r>
      <w:proofErr w:type="gramEnd"/>
    </w:p>
    <w:p w:rsidR="00D7723A" w:rsidRPr="00E53673" w:rsidRDefault="00D7723A" w:rsidP="00D7723A">
      <w:pPr>
        <w:ind w:firstLine="709"/>
        <w:jc w:val="both"/>
        <w:rPr>
          <w:color w:val="000000" w:themeColor="text1"/>
        </w:rPr>
      </w:pPr>
      <w:r w:rsidRPr="00E53673">
        <w:rPr>
          <w:bCs w:val="0"/>
          <w:color w:val="000000"/>
        </w:rPr>
        <w:tab/>
        <w:t xml:space="preserve">Также, за счет регионального бюджета в случае гибели (смерти) </w:t>
      </w:r>
      <w:r w:rsidRPr="00E53673">
        <w:rPr>
          <w:bCs w:val="0"/>
        </w:rPr>
        <w:t xml:space="preserve">участника специальной военной </w:t>
      </w:r>
      <w:r w:rsidRPr="00E53673">
        <w:rPr>
          <w:bCs w:val="0"/>
          <w:color w:val="000000"/>
        </w:rPr>
        <w:t xml:space="preserve">операции (военнослужащего, мобилизованного, добровольца) </w:t>
      </w:r>
      <w:r w:rsidRPr="00E53673">
        <w:rPr>
          <w:color w:val="000000" w:themeColor="text1"/>
        </w:rPr>
        <w:t>при исполнении обязанностей военной службы, членам его семьи предоставляется единовременная денежная выплата  в размере 1 млн. рублей в равных долях на каждого члена семьи.</w:t>
      </w:r>
    </w:p>
    <w:p w:rsidR="00D7723A" w:rsidRPr="00E53673" w:rsidRDefault="00D7723A" w:rsidP="00D7723A">
      <w:pPr>
        <w:pStyle w:val="a4"/>
        <w:ind w:firstLine="709"/>
        <w:jc w:val="both"/>
        <w:rPr>
          <w:rStyle w:val="link"/>
          <w:rFonts w:ascii="Times New Roman" w:hAnsi="Times New Roman" w:cs="Times New Roman"/>
          <w:sz w:val="28"/>
          <w:szCs w:val="28"/>
          <w:shd w:val="clear" w:color="auto" w:fill="FFFFFF"/>
        </w:rPr>
      </w:pPr>
      <w:r w:rsidRPr="00E53673">
        <w:rPr>
          <w:color w:val="000000" w:themeColor="text1"/>
          <w:sz w:val="28"/>
          <w:szCs w:val="28"/>
        </w:rPr>
        <w:t xml:space="preserve"> </w:t>
      </w:r>
      <w:r w:rsidRPr="00E53673">
        <w:rPr>
          <w:rFonts w:ascii="Times New Roman" w:hAnsi="Times New Roman" w:cs="Times New Roman"/>
          <w:color w:val="000000" w:themeColor="text1"/>
          <w:sz w:val="28"/>
          <w:szCs w:val="28"/>
        </w:rPr>
        <w:t>Во</w:t>
      </w:r>
      <w:r w:rsidRPr="00E53673">
        <w:rPr>
          <w:rFonts w:ascii="Times New Roman" w:hAnsi="Times New Roman" w:cs="Times New Roman"/>
          <w:sz w:val="28"/>
          <w:szCs w:val="28"/>
        </w:rPr>
        <w:t xml:space="preserve"> втором квартале 2024г. выплата произведена  раненным участникам специальной военной </w:t>
      </w:r>
      <w:r w:rsidRPr="00E53673">
        <w:rPr>
          <w:rFonts w:ascii="Times New Roman" w:hAnsi="Times New Roman" w:cs="Times New Roman"/>
          <w:color w:val="000000"/>
          <w:sz w:val="28"/>
          <w:szCs w:val="28"/>
        </w:rPr>
        <w:t xml:space="preserve">операции (военнослужащим, мобилизованным, добровольцам) </w:t>
      </w:r>
      <w:r w:rsidRPr="00E53673">
        <w:rPr>
          <w:rFonts w:ascii="Times New Roman" w:hAnsi="Times New Roman" w:cs="Times New Roman"/>
          <w:sz w:val="28"/>
          <w:szCs w:val="28"/>
        </w:rPr>
        <w:t>и членам семей  погибших участников специальной военной операции на общую сумму 117894,0 тыс. рублей.</w:t>
      </w:r>
    </w:p>
    <w:p w:rsidR="00D7723A" w:rsidRPr="00E53673" w:rsidRDefault="00D7723A" w:rsidP="00D7723A">
      <w:pPr>
        <w:pStyle w:val="a4"/>
        <w:ind w:firstLine="709"/>
        <w:jc w:val="both"/>
        <w:rPr>
          <w:rFonts w:ascii="Times New Roman" w:hAnsi="Times New Roman" w:cs="Times New Roman"/>
          <w:sz w:val="28"/>
          <w:szCs w:val="28"/>
        </w:rPr>
      </w:pPr>
      <w:r w:rsidRPr="00E53673">
        <w:rPr>
          <w:rStyle w:val="link"/>
          <w:rFonts w:ascii="Times New Roman" w:hAnsi="Times New Roman" w:cs="Times New Roman"/>
          <w:sz w:val="28"/>
          <w:szCs w:val="28"/>
          <w:shd w:val="clear" w:color="auto" w:fill="FFFFFF"/>
        </w:rPr>
        <w:t xml:space="preserve">Всесторонняя поддержка </w:t>
      </w:r>
      <w:r w:rsidRPr="00E53673">
        <w:rPr>
          <w:rFonts w:ascii="Times New Roman" w:hAnsi="Times New Roman" w:cs="Times New Roman"/>
          <w:sz w:val="28"/>
          <w:szCs w:val="28"/>
        </w:rPr>
        <w:t>участников специальной военной операции и членов их семей является одним из основных  приоритетов  региональной политики.</w:t>
      </w:r>
    </w:p>
    <w:p w:rsidR="00D7723A" w:rsidRPr="00E53673" w:rsidRDefault="00D7723A" w:rsidP="00D7723A">
      <w:pPr>
        <w:autoSpaceDE w:val="0"/>
        <w:autoSpaceDN w:val="0"/>
        <w:adjustRightInd w:val="0"/>
        <w:ind w:firstLine="709"/>
        <w:jc w:val="both"/>
        <w:rPr>
          <w:color w:val="000000" w:themeColor="text1"/>
        </w:rPr>
      </w:pPr>
      <w:r w:rsidRPr="00E53673">
        <w:t>Д</w:t>
      </w:r>
      <w:r w:rsidRPr="00E53673">
        <w:rPr>
          <w:spacing w:val="-6"/>
          <w:shd w:val="clear" w:color="auto" w:fill="FFFFFF"/>
        </w:rPr>
        <w:t>анные граждане</w:t>
      </w:r>
      <w:r w:rsidRPr="00E53673">
        <w:rPr>
          <w:color w:val="1A1A1A"/>
          <w:spacing w:val="-6"/>
          <w:shd w:val="clear" w:color="auto" w:fill="FFFFFF"/>
        </w:rPr>
        <w:t xml:space="preserve"> </w:t>
      </w:r>
      <w:r w:rsidRPr="00593015">
        <w:rPr>
          <w:color w:val="1A1A1A"/>
          <w:spacing w:val="-6"/>
          <w:shd w:val="clear" w:color="auto" w:fill="FFFFFF"/>
        </w:rPr>
        <w:t>находятся на персонифицированном учете, и в первоочередном порядке получают психологическую, социальную помощь, услуги в сфере образования и культуры, содействие в реабилитации и трудоустройстве</w:t>
      </w:r>
      <w:r w:rsidRPr="00E53673">
        <w:rPr>
          <w:color w:val="1A1A1A"/>
          <w:spacing w:val="-6"/>
          <w:shd w:val="clear" w:color="auto" w:fill="FFFFFF"/>
        </w:rPr>
        <w:t>.</w:t>
      </w:r>
      <w:r w:rsidRPr="00E53673">
        <w:rPr>
          <w:bCs w:val="0"/>
          <w:color w:val="000000"/>
        </w:rPr>
        <w:t xml:space="preserve"> </w:t>
      </w:r>
    </w:p>
    <w:p w:rsidR="00D7723A" w:rsidRPr="00E53673" w:rsidRDefault="00D7723A" w:rsidP="00D7723A">
      <w:pPr>
        <w:ind w:firstLine="709"/>
        <w:jc w:val="both"/>
        <w:rPr>
          <w:bCs w:val="0"/>
          <w:color w:val="000000" w:themeColor="text1"/>
        </w:rPr>
      </w:pPr>
      <w:r w:rsidRPr="00E53673">
        <w:rPr>
          <w:color w:val="000000" w:themeColor="text1"/>
        </w:rPr>
        <w:t>Кроме того, в регионе в соответствии с постановлением Губернатора Курской области от 13.10.2022 № 298-пг «О дополнительных мерах социальной поддержки» (с изменениями и дополнениями) членам семей военнослужащих, погибших при исполнении служебных обязанностей при проведении специальной военной операции, бесплатно предоставляются:</w:t>
      </w:r>
    </w:p>
    <w:p w:rsidR="00D7723A" w:rsidRPr="00E53673" w:rsidRDefault="00D7723A" w:rsidP="00D7723A">
      <w:pPr>
        <w:ind w:firstLine="709"/>
        <w:jc w:val="both"/>
        <w:rPr>
          <w:bCs w:val="0"/>
          <w:color w:val="000000" w:themeColor="text1"/>
        </w:rPr>
      </w:pPr>
      <w:r w:rsidRPr="00E53673">
        <w:rPr>
          <w:color w:val="000000" w:themeColor="text1"/>
        </w:rPr>
        <w:t xml:space="preserve">социальные услуги на дому, в стационарной, </w:t>
      </w:r>
      <w:proofErr w:type="spellStart"/>
      <w:r w:rsidRPr="00E53673">
        <w:rPr>
          <w:color w:val="000000" w:themeColor="text1"/>
        </w:rPr>
        <w:t>полустационарной</w:t>
      </w:r>
      <w:proofErr w:type="spellEnd"/>
      <w:r w:rsidRPr="00E53673">
        <w:rPr>
          <w:color w:val="000000" w:themeColor="text1"/>
        </w:rPr>
        <w:t xml:space="preserve"> формах (организациями социального обслуживания населения Курской области);</w:t>
      </w:r>
    </w:p>
    <w:p w:rsidR="00D7723A" w:rsidRPr="00E53673" w:rsidRDefault="00D7723A" w:rsidP="00D7723A">
      <w:pPr>
        <w:ind w:firstLine="709"/>
        <w:jc w:val="both"/>
        <w:rPr>
          <w:bCs w:val="0"/>
          <w:color w:val="000000" w:themeColor="text1"/>
        </w:rPr>
      </w:pPr>
      <w:r w:rsidRPr="00E53673">
        <w:rPr>
          <w:color w:val="000000" w:themeColor="text1"/>
        </w:rPr>
        <w:t>юридическая помощь по вопросам, связанным с защитой прав и законных интересов таких граждан.</w:t>
      </w:r>
    </w:p>
    <w:p w:rsidR="00D7723A" w:rsidRPr="00E53673" w:rsidRDefault="00D7723A" w:rsidP="00D7723A">
      <w:pPr>
        <w:ind w:firstLine="709"/>
        <w:jc w:val="both"/>
        <w:rPr>
          <w:color w:val="000000" w:themeColor="text1"/>
        </w:rPr>
      </w:pPr>
      <w:proofErr w:type="gramStart"/>
      <w:r w:rsidRPr="00E53673">
        <w:rPr>
          <w:color w:val="000000" w:themeColor="text1"/>
        </w:rPr>
        <w:t>Также, постановлением Губернатора Курской области от 13.10.2022            № 298-пг «О дополнительных мерах социальной поддержки» (с изменениями и дополнениями) для семей мобилизованных предусмотрен ряд мер социальной поддержки: в отношении детей-инвалидов из таких семей, граждан пожилого возраста и инвалидов I или II группы (социальное обслуживание), студентов и обучающихся 1–11-х классов государственных общеобразовательных организаций (предоставление бесплатного горячего питания), детей в возрасте полутора лет при</w:t>
      </w:r>
      <w:proofErr w:type="gramEnd"/>
      <w:r w:rsidRPr="00E53673">
        <w:rPr>
          <w:color w:val="000000" w:themeColor="text1"/>
        </w:rPr>
        <w:t xml:space="preserve"> </w:t>
      </w:r>
      <w:proofErr w:type="gramStart"/>
      <w:r w:rsidRPr="00E53673">
        <w:rPr>
          <w:color w:val="000000" w:themeColor="text1"/>
        </w:rPr>
        <w:t>направлении их в государственные дошкольные образовательные учреждения (вне очереди), детей, находящихся в интернате (освобождение от платы); содействие в поиске работы и оформлении социальных и иных выплат;</w:t>
      </w:r>
      <w:proofErr w:type="gramEnd"/>
      <w:r w:rsidRPr="00E53673">
        <w:rPr>
          <w:color w:val="000000" w:themeColor="text1"/>
        </w:rPr>
        <w:t xml:space="preserve"> оказание психологической и юридической помощи и др.; даны рекомендации органам местного самоуправления муниципальных районов и городских округов обеспечить предоставление ряда мер поддержки, в первую очередь в </w:t>
      </w:r>
      <w:r w:rsidRPr="00E53673">
        <w:rPr>
          <w:color w:val="000000" w:themeColor="text1"/>
        </w:rPr>
        <w:lastRenderedPageBreak/>
        <w:t xml:space="preserve">отношении детей (из </w:t>
      </w:r>
      <w:proofErr w:type="gramStart"/>
      <w:r w:rsidRPr="00E53673">
        <w:rPr>
          <w:color w:val="000000" w:themeColor="text1"/>
        </w:rPr>
        <w:t>семей</w:t>
      </w:r>
      <w:proofErr w:type="gramEnd"/>
      <w:r w:rsidRPr="00E53673">
        <w:rPr>
          <w:color w:val="000000" w:themeColor="text1"/>
        </w:rPr>
        <w:t xml:space="preserve"> мобилизованных граждан), посещающих муниципальные образовательные организации, и др. </w:t>
      </w:r>
    </w:p>
    <w:p w:rsidR="00D7723A" w:rsidRPr="00E53673" w:rsidRDefault="00D7723A" w:rsidP="00D7723A">
      <w:pPr>
        <w:ind w:firstLine="709"/>
        <w:jc w:val="both"/>
      </w:pPr>
      <w:r w:rsidRPr="00E53673">
        <w:t xml:space="preserve">В муниципалитетах созданы и работают координационные   советы,  на которых  принимаются решения  по индивидуальной  помощи  семьям. </w:t>
      </w:r>
    </w:p>
    <w:p w:rsidR="00D7723A" w:rsidRPr="00E53673" w:rsidRDefault="00D7723A" w:rsidP="00D7723A">
      <w:pPr>
        <w:ind w:firstLine="709"/>
        <w:jc w:val="both"/>
      </w:pPr>
      <w:r w:rsidRPr="00E53673">
        <w:t xml:space="preserve">За семьями   закреплены  социальные кураторы из числа сотрудников комплексных центров социального обслуживания,  координируют работу –  муниципальные органы социальной защиты.  </w:t>
      </w:r>
    </w:p>
    <w:p w:rsidR="00D7723A" w:rsidRPr="00E53673" w:rsidRDefault="00D7723A" w:rsidP="00D7723A">
      <w:pPr>
        <w:suppressAutoHyphens/>
        <w:ind w:firstLine="709"/>
        <w:jc w:val="both"/>
        <w:rPr>
          <w:color w:val="000000" w:themeColor="text1"/>
        </w:rPr>
      </w:pPr>
      <w:r w:rsidRPr="00E53673">
        <w:rPr>
          <w:color w:val="000000" w:themeColor="text1"/>
        </w:rPr>
        <w:t xml:space="preserve">Проводимая работа с семьями участников специальной военной операции, а также принятые на областном  и муниципальном уровнях </w:t>
      </w:r>
      <w:r w:rsidRPr="00E53673">
        <w:t xml:space="preserve">дополнительные меры  социальной поддержки  участников </w:t>
      </w:r>
      <w:r w:rsidRPr="00E53673">
        <w:rPr>
          <w:color w:val="000000" w:themeColor="text1"/>
        </w:rPr>
        <w:t>специальной военной операции</w:t>
      </w:r>
      <w:r w:rsidRPr="00E53673">
        <w:t xml:space="preserve"> и членов их семей</w:t>
      </w:r>
      <w:r>
        <w:rPr>
          <w:color w:val="000000" w:themeColor="text1"/>
        </w:rPr>
        <w:t>, позволили  не допустить роста</w:t>
      </w:r>
      <w:r w:rsidRPr="00E53673">
        <w:rPr>
          <w:color w:val="000000" w:themeColor="text1"/>
        </w:rPr>
        <w:t xml:space="preserve"> о</w:t>
      </w:r>
      <w:r>
        <w:rPr>
          <w:color w:val="000000" w:themeColor="text1"/>
        </w:rPr>
        <w:t xml:space="preserve">бращений </w:t>
      </w:r>
      <w:r w:rsidRPr="00E53673">
        <w:rPr>
          <w:color w:val="000000" w:themeColor="text1"/>
        </w:rPr>
        <w:t xml:space="preserve"> от данной категории граждан.</w:t>
      </w:r>
    </w:p>
    <w:p w:rsidR="00D7723A" w:rsidRPr="00E53673" w:rsidRDefault="00D7723A" w:rsidP="00D7723A">
      <w:pPr>
        <w:suppressAutoHyphens/>
        <w:ind w:firstLine="709"/>
        <w:jc w:val="both"/>
        <w:rPr>
          <w:lang w:eastAsia="ar-SA"/>
        </w:rPr>
      </w:pPr>
      <w:r w:rsidRPr="00E53673">
        <w:rPr>
          <w:lang w:eastAsia="ar-SA"/>
        </w:rPr>
        <w:t>Продолжает оставаться актуальной тема обеспечения жилыми помещениями граждан из числа детей-сирот.</w:t>
      </w:r>
    </w:p>
    <w:p w:rsidR="00D7723A" w:rsidRPr="00E53673" w:rsidRDefault="00D7723A" w:rsidP="00D7723A">
      <w:pPr>
        <w:ind w:firstLine="709"/>
        <w:jc w:val="both"/>
      </w:pPr>
      <w:r w:rsidRPr="00E53673">
        <w:rPr>
          <w:color w:val="000000"/>
        </w:rPr>
        <w:t>По состоянию на 01.07.2024</w:t>
      </w:r>
      <w:r w:rsidRPr="00E53673">
        <w:t xml:space="preserve"> общая численность граждан из числа сирот, состоящих на учете в качестве нуждающихся в обеспечении жильем,  составила 1003 человек. </w:t>
      </w:r>
    </w:p>
    <w:p w:rsidR="00D7723A" w:rsidRPr="00E53673" w:rsidRDefault="00D7723A" w:rsidP="00D7723A">
      <w:pPr>
        <w:pBdr>
          <w:bottom w:val="single" w:sz="4" w:space="31" w:color="FFFFFF"/>
        </w:pBdr>
        <w:ind w:firstLine="709"/>
        <w:jc w:val="both"/>
      </w:pPr>
      <w:proofErr w:type="gramStart"/>
      <w:r w:rsidRPr="00E53673">
        <w:t>За текущий период  2024 года жильем обеспечены 124 гражданина из числа детей-сирот.</w:t>
      </w:r>
      <w:proofErr w:type="gramEnd"/>
    </w:p>
    <w:p w:rsidR="00D7723A" w:rsidRPr="00E53673" w:rsidRDefault="00D7723A" w:rsidP="00D7723A">
      <w:pPr>
        <w:pBdr>
          <w:bottom w:val="single" w:sz="4" w:space="31" w:color="FFFFFF"/>
        </w:pBdr>
        <w:ind w:firstLine="709"/>
        <w:jc w:val="both"/>
      </w:pPr>
      <w:r w:rsidRPr="00E53673">
        <w:rPr>
          <w:color w:val="000000"/>
        </w:rPr>
        <w:t>Органами местного самоуправления в рамках переданных полномочий заключены контракты на приобретение 179 жилых помещений.</w:t>
      </w:r>
    </w:p>
    <w:p w:rsidR="00D7723A" w:rsidRPr="00E53673" w:rsidRDefault="00D7723A" w:rsidP="00D7723A">
      <w:pPr>
        <w:pBdr>
          <w:bottom w:val="single" w:sz="4" w:space="31" w:color="FFFFFF"/>
        </w:pBdr>
        <w:ind w:firstLine="709"/>
        <w:jc w:val="both"/>
      </w:pPr>
      <w:r w:rsidRPr="00E53673">
        <w:rPr>
          <w:color w:val="000000"/>
        </w:rPr>
        <w:t>В целях уменьшения количества обращений граждан н</w:t>
      </w:r>
      <w:r w:rsidRPr="00E53673">
        <w:t xml:space="preserve">а территории Курской области ведется системная работа по информированию населения о мерах социальной поддержки граждан, их размерах, порядке и условиях предоставления. </w:t>
      </w:r>
    </w:p>
    <w:p w:rsidR="00D7723A" w:rsidRPr="00E53673" w:rsidRDefault="00D7723A" w:rsidP="00D7723A">
      <w:pPr>
        <w:pBdr>
          <w:bottom w:val="single" w:sz="4" w:space="31" w:color="FFFFFF"/>
        </w:pBdr>
        <w:ind w:firstLine="709"/>
        <w:jc w:val="both"/>
      </w:pPr>
      <w:r w:rsidRPr="00E53673">
        <w:rPr>
          <w:color w:val="000000"/>
          <w:shd w:val="clear" w:color="auto" w:fill="FFFFFF"/>
        </w:rPr>
        <w:t>Министерством</w:t>
      </w:r>
      <w:r w:rsidRPr="00E53673">
        <w:t xml:space="preserve"> на официальном сайте регулярно размещались информационные материалы о мерах </w:t>
      </w:r>
      <w:proofErr w:type="spellStart"/>
      <w:r w:rsidRPr="00E53673">
        <w:t>соцподдержки</w:t>
      </w:r>
      <w:proofErr w:type="spellEnd"/>
      <w:r w:rsidRPr="00E53673">
        <w:t xml:space="preserve"> граждан и аналитические материалы о реализации в Курской области национального проекта «Демография».</w:t>
      </w:r>
    </w:p>
    <w:p w:rsidR="00D7723A" w:rsidRPr="00E042D3" w:rsidRDefault="00D7723A" w:rsidP="00D7723A">
      <w:pPr>
        <w:pBdr>
          <w:bottom w:val="single" w:sz="4" w:space="31" w:color="FFFFFF"/>
        </w:pBdr>
        <w:ind w:firstLine="709"/>
        <w:jc w:val="both"/>
        <w:rPr>
          <w:color w:val="000000"/>
          <w:shd w:val="clear" w:color="auto" w:fill="FFFFFF"/>
        </w:rPr>
      </w:pPr>
      <w:r w:rsidRPr="00E53673">
        <w:rPr>
          <w:color w:val="000000"/>
          <w:shd w:val="clear" w:color="auto" w:fill="FFFFFF"/>
        </w:rPr>
        <w:t>На постоянной основе в социальных сетях в официальных сообществах Министерство размещает информацию о мерах социальной поддержки, социальных выплатах, пособиях и компенсациях, осуществляется тесное взаимодействие с Центром управления регионом.</w:t>
      </w:r>
    </w:p>
    <w:p w:rsidR="00D7723A" w:rsidRPr="00E042D3" w:rsidRDefault="00D7723A" w:rsidP="00D7723A">
      <w:pPr>
        <w:pBdr>
          <w:bottom w:val="single" w:sz="4" w:space="31" w:color="FFFFFF"/>
        </w:pBdr>
        <w:ind w:firstLine="709"/>
        <w:jc w:val="both"/>
        <w:rPr>
          <w:color w:val="000000"/>
          <w:shd w:val="clear" w:color="auto" w:fill="FFFFFF"/>
        </w:rPr>
      </w:pPr>
      <w:r w:rsidRPr="00E042D3">
        <w:rPr>
          <w:color w:val="000000"/>
          <w:shd w:val="clear" w:color="auto" w:fill="FFFFFF"/>
        </w:rPr>
        <w:t>В Курской области с 2022 года действует Единый контакт центр</w:t>
      </w:r>
      <w:r>
        <w:rPr>
          <w:color w:val="000000"/>
          <w:shd w:val="clear" w:color="auto" w:fill="FFFFFF"/>
        </w:rPr>
        <w:t xml:space="preserve"> взаимодействия с гражданами </w:t>
      </w:r>
      <w:r w:rsidRPr="00E042D3">
        <w:rPr>
          <w:color w:val="000000"/>
          <w:shd w:val="clear" w:color="auto" w:fill="FFFFFF"/>
        </w:rPr>
        <w:t xml:space="preserve"> по вопросам предоставления мер социальной поддержки. Во 2-м квартале 2024 года  в Единый контакт центр</w:t>
      </w:r>
      <w:r>
        <w:rPr>
          <w:color w:val="000000"/>
          <w:shd w:val="clear" w:color="auto" w:fill="FFFFFF"/>
        </w:rPr>
        <w:t xml:space="preserve"> поступило 686 обращений</w:t>
      </w:r>
      <w:r w:rsidRPr="00E042D3">
        <w:rPr>
          <w:color w:val="000000"/>
          <w:shd w:val="clear" w:color="auto" w:fill="FFFFFF"/>
        </w:rPr>
        <w:t>, которые разрешены посредствам информирования обратившихся о порядке предоставления мер социальной поддержки.</w:t>
      </w:r>
    </w:p>
    <w:p w:rsidR="00D7723A" w:rsidRPr="00E042D3" w:rsidRDefault="00D7723A" w:rsidP="00D7723A">
      <w:pPr>
        <w:pBdr>
          <w:bottom w:val="single" w:sz="4" w:space="31" w:color="FFFFFF"/>
        </w:pBdr>
        <w:ind w:firstLine="709"/>
        <w:jc w:val="both"/>
      </w:pPr>
      <w:r w:rsidRPr="00E042D3">
        <w:rPr>
          <w:color w:val="000000"/>
          <w:shd w:val="clear" w:color="auto" w:fill="FFFFFF"/>
        </w:rPr>
        <w:t xml:space="preserve">Специалистами Министерства по телефонам горячей линии также осуществляется индивидуальное информирование граждан </w:t>
      </w:r>
      <w:r w:rsidRPr="00E042D3">
        <w:t>о полагающихся им социальных выплатах.</w:t>
      </w:r>
    </w:p>
    <w:p w:rsidR="00D7723A" w:rsidRPr="00E042D3" w:rsidRDefault="00D7723A" w:rsidP="00D7723A">
      <w:pPr>
        <w:pBdr>
          <w:bottom w:val="single" w:sz="4" w:space="31" w:color="FFFFFF"/>
        </w:pBdr>
        <w:ind w:firstLine="709"/>
        <w:jc w:val="both"/>
        <w:rPr>
          <w:lang w:eastAsia="ar-SA"/>
        </w:rPr>
      </w:pPr>
      <w:r w:rsidRPr="00E042D3">
        <w:rPr>
          <w:lang w:eastAsia="ar-SA"/>
        </w:rPr>
        <w:t>Кроме того, должностными лицами Министерства ведется постоянный контроль  своевременного рассмотрения обращений граждан, проводится разъяснительная работа во время прямых эфиров и в Министерстве.</w:t>
      </w:r>
    </w:p>
    <w:p w:rsidR="00D7723A" w:rsidRDefault="00D7723A" w:rsidP="00D7723A">
      <w:pPr>
        <w:pBdr>
          <w:bottom w:val="single" w:sz="4" w:space="31" w:color="FFFFFF"/>
        </w:pBdr>
        <w:ind w:firstLine="709"/>
        <w:jc w:val="both"/>
      </w:pPr>
      <w:r w:rsidRPr="00E042D3">
        <w:lastRenderedPageBreak/>
        <w:t>Работа по рассмотрению обращений граждан, их информированию,  оказанию мер социальной поддержки является приоритетной и будет продолжена.</w:t>
      </w:r>
    </w:p>
    <w:p w:rsidR="00D7723A" w:rsidRPr="00015930" w:rsidRDefault="00D7723A" w:rsidP="00D7723A">
      <w:pPr>
        <w:shd w:val="clear" w:color="auto" w:fill="FFFFFF"/>
        <w:ind w:firstLine="709"/>
        <w:jc w:val="both"/>
      </w:pPr>
    </w:p>
    <w:p w:rsidR="00120BDC" w:rsidRDefault="00120BDC"/>
    <w:sectPr w:rsidR="00120BDC" w:rsidSect="00120BD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1B611E"/>
    <w:rsid w:val="00120BDC"/>
    <w:rsid w:val="001B611E"/>
    <w:rsid w:val="0051435F"/>
    <w:rsid w:val="00D772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611E"/>
    <w:pPr>
      <w:spacing w:after="0" w:line="240" w:lineRule="auto"/>
    </w:pPr>
    <w:rPr>
      <w:rFonts w:ascii="Times New Roman" w:eastAsia="Times New Roman" w:hAnsi="Times New Roman" w:cs="Times New Roman"/>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1B611E"/>
    <w:rPr>
      <w:color w:val="0000FF"/>
      <w:u w:val="single"/>
    </w:rPr>
  </w:style>
  <w:style w:type="paragraph" w:styleId="a4">
    <w:name w:val="No Spacing"/>
    <w:uiPriority w:val="1"/>
    <w:qFormat/>
    <w:rsid w:val="001B611E"/>
    <w:pPr>
      <w:spacing w:after="0" w:line="240" w:lineRule="auto"/>
    </w:pPr>
    <w:rPr>
      <w:rFonts w:eastAsiaTheme="minorEastAsia"/>
      <w:lang w:eastAsia="ru-RU"/>
    </w:rPr>
  </w:style>
  <w:style w:type="character" w:customStyle="1" w:styleId="link">
    <w:name w:val="link"/>
    <w:basedOn w:val="a0"/>
    <w:rsid w:val="001B611E"/>
  </w:style>
  <w:style w:type="paragraph" w:styleId="a5">
    <w:name w:val="Normal (Web)"/>
    <w:basedOn w:val="a"/>
    <w:uiPriority w:val="99"/>
    <w:unhideWhenUsed/>
    <w:rsid w:val="00D7723A"/>
    <w:pPr>
      <w:spacing w:before="100" w:beforeAutospacing="1" w:after="100" w:afterAutospacing="1"/>
    </w:pPr>
    <w:rPr>
      <w:bCs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2016</Words>
  <Characters>11494</Characters>
  <Application>Microsoft Office Word</Application>
  <DocSecurity>0</DocSecurity>
  <Lines>95</Lines>
  <Paragraphs>26</Paragraphs>
  <ScaleCrop>false</ScaleCrop>
  <Company/>
  <LinksUpToDate>false</LinksUpToDate>
  <CharactersWithSpaces>13484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galako_lv</dc:creator>
  <cp:keywords/>
  <dc:description/>
  <cp:lastModifiedBy>galako_lv</cp:lastModifiedBy>
  <cp:revision>3</cp:revision>
  <dcterms:created xsi:type="dcterms:W3CDTF">2024-04-22T09:35:00Z</dcterms:created>
  <dcterms:modified xsi:type="dcterms:W3CDTF">2024-08-22T07:27:00Z</dcterms:modified>
</cp:coreProperties>
</file>