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DF" w:rsidRPr="00F44FE6" w:rsidRDefault="00C066DF">
      <w:pPr>
        <w:pStyle w:val="ConsPlusTitle"/>
        <w:jc w:val="center"/>
        <w:outlineLvl w:val="0"/>
      </w:pPr>
      <w:r w:rsidRPr="00F44FE6">
        <w:t>АДМИНИСТРАЦИЯ КУРСКОЙ ОБЛАСТИ</w:t>
      </w:r>
    </w:p>
    <w:p w:rsidR="00C066DF" w:rsidRPr="00F44FE6" w:rsidRDefault="00C066DF">
      <w:pPr>
        <w:pStyle w:val="ConsPlusTitle"/>
        <w:jc w:val="center"/>
      </w:pPr>
    </w:p>
    <w:p w:rsidR="00C066DF" w:rsidRPr="00F44FE6" w:rsidRDefault="00C066DF">
      <w:pPr>
        <w:pStyle w:val="ConsPlusTitle"/>
        <w:jc w:val="center"/>
      </w:pPr>
      <w:r w:rsidRPr="00F44FE6">
        <w:t>ПОСТАНОВЛЕНИЕ</w:t>
      </w:r>
    </w:p>
    <w:p w:rsidR="00C066DF" w:rsidRPr="00F44FE6" w:rsidRDefault="00C066DF">
      <w:pPr>
        <w:pStyle w:val="ConsPlusTitle"/>
        <w:jc w:val="center"/>
      </w:pPr>
      <w:r w:rsidRPr="00F44FE6">
        <w:t>от 24 октября 2013 г. N 778-па</w:t>
      </w:r>
    </w:p>
    <w:p w:rsidR="00C066DF" w:rsidRPr="00F44FE6" w:rsidRDefault="00C066DF">
      <w:pPr>
        <w:pStyle w:val="ConsPlusTitle"/>
        <w:jc w:val="center"/>
      </w:pPr>
    </w:p>
    <w:p w:rsidR="00C066DF" w:rsidRPr="00F44FE6" w:rsidRDefault="00C066DF">
      <w:pPr>
        <w:pStyle w:val="ConsPlusTitle"/>
        <w:jc w:val="center"/>
      </w:pPr>
      <w:r w:rsidRPr="00F44FE6">
        <w:t>ОБ УТВЕРЖДЕНИИ ГОСУДАРСТВЕННОЙ ПРОГРАММЫ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"РАЗВИТИЕ ПРОМЫШЛЕННОСТИ В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И ПОВЫШЕНИЕ ЕЕ КОНКУРЕНТОСПОСОБНОСТИ"</w:t>
      </w:r>
    </w:p>
    <w:p w:rsidR="00C066DF" w:rsidRPr="00F44FE6" w:rsidRDefault="00C066DF">
      <w:pPr>
        <w:spacing w:after="1"/>
      </w:pPr>
    </w:p>
    <w:p w:rsidR="00F44FE6" w:rsidRPr="00F44FE6" w:rsidRDefault="00F44FE6" w:rsidP="00F44FE6">
      <w:pPr>
        <w:pStyle w:val="ConsPlusNormal"/>
        <w:jc w:val="center"/>
      </w:pPr>
      <w:r w:rsidRPr="00F44FE6">
        <w:t>Список изменяющих документов</w:t>
      </w:r>
    </w:p>
    <w:p w:rsidR="00F44FE6" w:rsidRPr="00F44FE6" w:rsidRDefault="00F44FE6" w:rsidP="00F44FE6">
      <w:pPr>
        <w:pStyle w:val="ConsPlusNormal"/>
        <w:jc w:val="center"/>
      </w:pPr>
      <w:r w:rsidRPr="00F44FE6">
        <w:t>(в ред. постановлений Администрации Курской области</w:t>
      </w:r>
    </w:p>
    <w:p w:rsidR="00F44FE6" w:rsidRPr="00F44FE6" w:rsidRDefault="00F44FE6" w:rsidP="00F44FE6">
      <w:pPr>
        <w:pStyle w:val="ConsPlusNormal"/>
        <w:jc w:val="center"/>
      </w:pPr>
      <w:r w:rsidRPr="00F44FE6">
        <w:t>от 02.04.2014 N 200-па, от 02.04.2015 N 183-па, от 12.05.2016 N 294-па,</w:t>
      </w:r>
    </w:p>
    <w:p w:rsidR="00F44FE6" w:rsidRPr="00F44FE6" w:rsidRDefault="00F44FE6" w:rsidP="00F44FE6">
      <w:pPr>
        <w:pStyle w:val="ConsPlusNormal"/>
        <w:jc w:val="center"/>
      </w:pPr>
      <w:r w:rsidRPr="00F44FE6">
        <w:t>от 31.03.2017 N 272-па, от 21.11.2017 N 928-па, от 02.03.2018 N 173-па,</w:t>
      </w:r>
    </w:p>
    <w:p w:rsidR="00F44FE6" w:rsidRPr="00F44FE6" w:rsidRDefault="00F44FE6" w:rsidP="00F44FE6">
      <w:pPr>
        <w:pStyle w:val="ConsPlusNormal"/>
        <w:jc w:val="center"/>
      </w:pPr>
      <w:r w:rsidRPr="00F44FE6">
        <w:t>от 04.05.2018 N 370-па, от 24.09.2018 N 768-па, от 13.02.2019 N 87-па,</w:t>
      </w:r>
    </w:p>
    <w:p w:rsidR="00F44FE6" w:rsidRPr="00F44FE6" w:rsidRDefault="00F44FE6" w:rsidP="00F44FE6">
      <w:pPr>
        <w:pStyle w:val="ConsPlusNormal"/>
        <w:jc w:val="center"/>
      </w:pPr>
      <w:r w:rsidRPr="00F44FE6">
        <w:t>от 19.03.2019 N 216-па, от 05.09.2019 N 850-па, от 25.12.2019 N 1360-па,</w:t>
      </w:r>
    </w:p>
    <w:p w:rsidR="00F44FE6" w:rsidRPr="00F44FE6" w:rsidRDefault="00F44FE6" w:rsidP="00F44FE6">
      <w:pPr>
        <w:pStyle w:val="ConsPlusNormal"/>
        <w:jc w:val="center"/>
      </w:pPr>
      <w:r w:rsidRPr="00F44FE6">
        <w:t>от 31.07.2020 N 783-па, от 18.09.2020 N 944-па, от 21.12.2020 N 1339-па,</w:t>
      </w:r>
    </w:p>
    <w:p w:rsidR="00F44FE6" w:rsidRPr="00F44FE6" w:rsidRDefault="00F44FE6" w:rsidP="00F44FE6">
      <w:pPr>
        <w:pStyle w:val="ConsPlusNormal"/>
        <w:jc w:val="center"/>
      </w:pPr>
      <w:r w:rsidRPr="00F44FE6">
        <w:t>от 30.03.2021 N 305-па, от 10.08.2021 N 829-па, от 04.10.2021 N 1042-па,</w:t>
      </w:r>
    </w:p>
    <w:p w:rsidR="00C066DF" w:rsidRPr="00F44FE6" w:rsidRDefault="00F44FE6" w:rsidP="00F44FE6">
      <w:pPr>
        <w:pStyle w:val="ConsPlusNormal"/>
        <w:jc w:val="center"/>
      </w:pPr>
      <w:r w:rsidRPr="00F44FE6">
        <w:t>от 29.12.2021 N 1529-па, от 19.01.2022 N 36-па, от 06.05.2022 N 523-па)</w:t>
      </w:r>
    </w:p>
    <w:p w:rsidR="00F44FE6" w:rsidRPr="00F44FE6" w:rsidRDefault="00F44FE6" w:rsidP="00F44FE6">
      <w:pPr>
        <w:pStyle w:val="ConsPlusNormal"/>
      </w:pPr>
    </w:p>
    <w:p w:rsidR="00F44FE6" w:rsidRPr="00F44FE6" w:rsidRDefault="00F44FE6" w:rsidP="00F44FE6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соответствии со статьей 179 Бюджетного кодекса Российской Федерации Администрация Курской области постановляет: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1. Утвердить прилагаемую государственную программу Курской области "Развитие промышленности в Курской области и повышение ее конкурентоспособности".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2. Комитету промышленности, транспорта и связи Курской области (В.В. Тойкер):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разместить утвержденную государственную программу Курской области "Развитие промышленности в Курской области и повышение ее конкурентоспособности"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случае отклонения объемов финансирования за счет средств областного бюджета, определенных утвержденной государственной программой Курской области, от объемов финансирования государственной программы, утвержденных Законом Курской области "Об областном бюджете на 2014 год и плановый период 2015 и 2016 годов" (далее - закон о бюджете),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3. Настоящее постановление вступает в силу со дня его официального опубликования.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</w:pPr>
      <w:r w:rsidRPr="00F44FE6">
        <w:t>Губернатор</w:t>
      </w:r>
    </w:p>
    <w:p w:rsidR="00C066DF" w:rsidRPr="00F44FE6" w:rsidRDefault="00C066DF">
      <w:pPr>
        <w:pStyle w:val="ConsPlusNormal"/>
        <w:jc w:val="right"/>
      </w:pPr>
      <w:r w:rsidRPr="00F44FE6">
        <w:t>Курской области</w:t>
      </w:r>
    </w:p>
    <w:p w:rsidR="00C066DF" w:rsidRPr="00F44FE6" w:rsidRDefault="00C066DF">
      <w:pPr>
        <w:pStyle w:val="ConsPlusNormal"/>
        <w:jc w:val="right"/>
      </w:pPr>
      <w:r w:rsidRPr="00F44FE6">
        <w:t>А.Н.МИХАЙЛОВ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23917" w:rsidRPr="00F44FE6" w:rsidRDefault="00C23917">
      <w:pPr>
        <w:pStyle w:val="ConsPlusNormal"/>
      </w:pPr>
    </w:p>
    <w:p w:rsidR="00C23917" w:rsidRPr="00F44FE6" w:rsidRDefault="00C23917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  <w:outlineLvl w:val="0"/>
      </w:pPr>
      <w:r w:rsidRPr="00F44FE6">
        <w:lastRenderedPageBreak/>
        <w:t>Утверждена</w:t>
      </w:r>
    </w:p>
    <w:p w:rsidR="00C066DF" w:rsidRPr="00F44FE6" w:rsidRDefault="00C066DF">
      <w:pPr>
        <w:pStyle w:val="ConsPlusNormal"/>
        <w:jc w:val="right"/>
      </w:pPr>
      <w:r w:rsidRPr="00F44FE6">
        <w:t>постановлением</w:t>
      </w:r>
    </w:p>
    <w:p w:rsidR="00C066DF" w:rsidRPr="00F44FE6" w:rsidRDefault="00C066DF">
      <w:pPr>
        <w:pStyle w:val="ConsPlusNormal"/>
        <w:jc w:val="right"/>
      </w:pPr>
      <w:r w:rsidRPr="00F44FE6">
        <w:t>Администрации Курской области</w:t>
      </w:r>
    </w:p>
    <w:p w:rsidR="00C066DF" w:rsidRPr="00F44FE6" w:rsidRDefault="00C066DF">
      <w:pPr>
        <w:pStyle w:val="ConsPlusNormal"/>
        <w:jc w:val="right"/>
      </w:pPr>
      <w:r w:rsidRPr="00F44FE6">
        <w:t>от 24 октября 2013 г. N 778-па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0" w:name="P39"/>
      <w:bookmarkEnd w:id="0"/>
      <w:r w:rsidRPr="00F44FE6">
        <w:t>ГОСУДАРСТВЕННАЯ ПРОГРАММА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"РАЗВИТИЕ ПРОМЫШЛЕННОСТИ В КУРСКОЙ ОБЛАСТИ И ПОВЫШЕНИЕ</w:t>
      </w:r>
    </w:p>
    <w:p w:rsidR="00C066DF" w:rsidRPr="00F44FE6" w:rsidRDefault="00C066DF">
      <w:pPr>
        <w:pStyle w:val="ConsPlusTitle"/>
        <w:jc w:val="center"/>
      </w:pPr>
      <w:r w:rsidRPr="00F44FE6">
        <w:t>ЕЕ КОНКУРЕНТОСПОСОБНОСТИ"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Список изменяющих документов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(в ред. постановлений Администрации Курской области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02.04.2014 N 200-па, от 02.04.2015 N 183-па, от 12.05.2016 N 294-па,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31.03.2017 N 272-па, от 21.11.2017 N 928-па, от 02.03.2018 N 173-па,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04.05.2018 N 370-па, от 24.09.2018 N 768-па, от 13.02.2019 N 87-па,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19.03.2019 N 216-па, от 05.09.2019 N 850-па, от 25.12.2019 N 1360-па,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31.07.2020 N 783-па, от 18.09.2020 N 944-па, от 21.12.2020 N 1339-па,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30.03.2021 N 305-па, от 10.08.2021 N 829-па, от 04.10.2021 N 1042-па,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29.12.2021 N 1529-па, от 19.01.2022 N 36-па, от 06.05.2022 N 523-па)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ПАСПОРТ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"Развитие промышленности в Курской области и повышение</w:t>
      </w:r>
    </w:p>
    <w:p w:rsidR="00C066DF" w:rsidRPr="00F44FE6" w:rsidRDefault="00C066DF">
      <w:pPr>
        <w:pStyle w:val="ConsPlusTitle"/>
        <w:jc w:val="center"/>
      </w:pPr>
      <w:r w:rsidRPr="00F44FE6">
        <w:t>ее конкурентоспособности"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Ответственный исполнитель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комитет промышленности, торговли и предпринимательства Курской области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Соисполнители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в период 2014 - 2016 годов - комитет строительства и архитектуры Курской области, с 01.01.2017 - отсутствуют, с 01.01.2018 - комитет строительства Курской области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Участники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Подпрограммы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подпрограмма 1 "Модернизация и развитие инновационной деятельности в обрабатывающих отраслях промышленного комплекса Курской области";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- 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Программно-целевые инструменты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Региональные проекты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Цели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Задачи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 xml:space="preserve">- ускоренное развитие и повышение конкурентоспособности промышленных предприятий </w:t>
            </w:r>
            <w:r w:rsidRPr="00F44FE6">
              <w:lastRenderedPageBreak/>
              <w:t>обрабатывающего комплекса Курской области;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Целевые индикаторы и показатели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индекс промышленного производства обрабатывающих производств, %;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инвестиций в основной капитал промышленных предприятий обрабатывающего комплекса, млн.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созданных новых рабочих мест на промышленных предприятиях обрабатывающего комплекса, единиц: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налоговых поступлений в бюджеты всех уровней от промышленных предприятий обрабатывающего комплекса, млн. рублей</w:t>
            </w:r>
          </w:p>
        </w:tc>
      </w:tr>
      <w:tr w:rsidR="00C066DF" w:rsidRPr="00F44FE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(в ред. постановления Администрации Курской области от 30.03.2021 N 305-па)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Этапы и сроки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сроки реализации государственной программы: 2014 - 2024 годы. Государственная программа реализуется в один этап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Объемы бюджетных ассигнований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Общий объем финансовых средств областного бюджета на реализацию мероприятий государственной программы на весь период составляет 586561,896 тыс. рублей, в том числе по годам: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2014 год - 385,0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2015 год - 650,000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2016 год - 650,000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2017 год - 18950,000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2018 год - 19250,000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2019 год - 19240,876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lastRenderedPageBreak/>
              <w:t>2020 год - 48055,534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2021 год - 122432,394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2022 год - 212055,000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2023 год - 72446,546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2024 год - 72446,546 тыс. рублей.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Общий объем финансовых средств областного бюджета на реализацию подпрограммы 1 составляет 586561,896 тыс. рублей, в том числе по годам: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2014 год - 385,0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2015 год - 650,000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2016 год - 650,000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2017 год - 18950,000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2018 год - 19250,000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2019 год - 19240,876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2020 год - 48055,534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2021 год - 122432,394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2022 год - 212055,000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2023 год - 72446,546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2024 год - 72446,546 тыс. рублей.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Из них средства федерального бюджета, предоставленные бюджету Курской области в виде иных межбюджетных трансфертов из федерального бюджета, - 136301,400 тыс. рублей, в том числе по годам: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2021 год - 50000,000 тыс. рублей;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2022 год - 86301,400 тыс. рублей.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Средства федерального бюджета предоставлены: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в соответствии с Распоряжением Правительства Российской Федерации от 3 апреля 2021 г. N 862-р (в редакции Распоряжения Правительства Российской Федерации от 11 апреля 2022 г. N 830-р) - 105004,400 тыс. рублей, в том числе по годам: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2021 год - 50000,000 тыс. рублей;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2022 год - 55004,400 тыс. рублей;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в соответствии с Распоряжением Правительства Российской Федерации от 14 апреля 2022 г. N 884-р - 31297,000 тыс. рублей, в том числе по годам: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2022 год - 31297,000 тыс. рублей.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Кроме того, в рамках конкурсного отбора Минпромторга России в соответствии с Постановлением Правительства Российской Федерации от 15 марта 2016 г. N 194 планируются следующие объемы иных межбюджетных трансфертов из федерального бюджета - 200000,000 тыс. рублей, в том числе по годам: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2023 год - 100000,000 тыс. рублей;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2024 год - 100000,000 тыс. рублей.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Абзацы 26 - 31 исключены. - Постановление Администрации Курской области от 06.05.2022 N 523-па.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Финансирование мероприятий подпрограммы 2 из областного бюджета не предусмотрено.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Предполагается ежегодное уточнение в установленном порядке объемов финансирования государственной программы</w:t>
            </w:r>
          </w:p>
        </w:tc>
      </w:tr>
      <w:tr w:rsidR="00C066DF" w:rsidRPr="00F44FE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lastRenderedPageBreak/>
              <w:t>(в ред. постановлений Администрации Курской области от 30.03.2021 N 305-па, от 10.08.2021 N 829-па, от 04.10.2021 N 1042-па, от 29.12.2021 N 1529-па, от 19.01.2022 N 36-па, от 06.05.2022 N 523-па)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Объем налоговых расходов Курской области в рамках реализации 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Ожидаемые результаты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за период реализации государственной программы ожидается: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индекс промышленного производства обрабатывающих производств увеличится в 1,32 раза;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инвестиций в основной капитал промышленных предприятий обрабатывающего комплекса составит 101000,000 млн.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- 1230,010 млн.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на промышленных предприятиях обрабатывающего комплекса будет создано около 7,8 тыс. новых рабочих мест;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созданных рабочих мест (накопленным итогом),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- 118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9500,000 млн. рублей в 2021 году)</w:t>
            </w:r>
          </w:p>
        </w:tc>
      </w:tr>
      <w:tr w:rsidR="00C066DF" w:rsidRPr="00F44FE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(в ред. постановлений Администрации Курской области от 30.03.2021 N 305-па, от 29.12.2021 N 1529-па, от 06.05.2022 N 523-па)</w:t>
            </w: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1. ОБЩАЯ ХАРАКТЕРИСТИКА ТЕКУЩЕГО СОСТОЯНИЯ СФЕРЫ</w:t>
      </w:r>
    </w:p>
    <w:p w:rsidR="00C066DF" w:rsidRPr="00F44FE6" w:rsidRDefault="00C066DF">
      <w:pPr>
        <w:pStyle w:val="ConsPlusTitle"/>
        <w:jc w:val="center"/>
      </w:pPr>
      <w:r w:rsidRPr="00F44FE6">
        <w:t>РЕАЛИЗАЦИИ ГОСУДАРСТВЕННОЙ 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Социально-экономическое состояние Курской области в значительной мере определяется развитием промышленного производства.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Одним из основных показателей, характеризующих развитие экономики, является валовой региональный продукт. Доля промышленного производства в валовом региональном продукте области в 2011 году составила 45,2%; при этом доля обрабатывающих производств составила 14,9%, производства и распределения электроэнергии, газа и воды - 15,2%, добычи полезных ископаемых - 15,1%.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Объем отгруженных товаров собственного производства, выполненных работ и услуг собственными силами за 2011 г. составил 203,3 млрд. рублей. Основу промышленного производства области составляют обрабатывающие производства, на долю которых в общем объеме промышленного производства приходится 46,5%, на производство и распределение электроэнергии, газа и воды - 27,4%, добычу полезных ископаемых - 26,1%.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Анализ показывает, что основным резервом роста сводного индекса промышленного производства области на протяжении последних лет является увеличение объемов производства в обрабатывающем комплексе. В этих целях разработана и с 2011 г. реализуется ведомственная целевая программа "Развитие промышленного производства в Курской области на 2011 - 2013 годы", которая направлена, в первую очередь, на ускоренное развитие обрабатывающих производств.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результате по итогам 2011 года индекс промышленного производства составил 105,3% к уровню 2010 года, превысив среднее значение по России (104,7%). В обрабатывающих производствах индекс составил 107,7%, достигнуты все прогнозируемые значения целевых индикаторов и показателей ведомственной программы.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структуре промышленного производства в 2011 г. наблюдались существенные изменения. Наибольший удельный вес в объеме отгруженной продукции обрабатывающих производств занимало производство пищевых продуктов, включая напитки, - 32,6% (по сравнению с 2010 годом уменьшение на 4,6%), химическое производство - 18,7% (снижение на 2,3%), производство резиновых и пластмассовых изделий - 10,1% (увеличение на 2,2%). В объеме отгруженной продукции по виду деятельности производство и распределение электроэнергии, газа и воды основной удельный вес сложился в производстве, передаче и распределении электроэнергии - 83,9%, по сравнению с 2010 годом уменьшился на 1,8%.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 основным видам промышленной продукции производство в 2011 г. было выше по сравнению с предыдущим годом: по руде железной товарной необогащенной (116,2%), концентрату железорудному (107,2%), материалам строительным нерудным (129,7%), мясу и субпродуктам пищевым убойных животных (149,8%), сахару-песку (169,1%), кондитерским изделиям (122,0%), тканям готовым (2,7 раза), материалам нетканым (в 9,1 раза), обуви (138,0%), окнам и их коробкам, подоконникам полимерным (в 2,0 раза), конструкциям и деталям сборным железобетонным (120,0%), установкам бурильным самоходным (в 2,1 раза), вагонам грузовым магистральным (131,0%).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обрабатывающих производствах остается неудовлетворительным уровень загрузки производственных мощностей. Так, данный показатель по аккумуляторам свинцовым, кроме стартерных, составляет 40,1%, конструкциям и деталям сборным железобетонным - 60,3%.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Среднегодовая численность занятых в промышленном производстве в 2011 г. составила 96,2 тыс. человек и увеличилась за год на 2%. Наибольшая доля от общего числа занятых в промышленности работает в обрабатывающих производствах - 70,0%, в производстве и распределении электроэнергии, газа и воды - 22,1%, в добыче полезных ископаемых - 7,9%.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Среднемесячная заработная плата, начисленная работникам промышленности, за 2011 год составила 19,3 тыс. рублей. Самый высокий уровень заработной платы наблюдался в организациях, занятых добычей полезных ископаемых, - 29,1 тыс. рублей и на предприятиях по производству и распределению электроэнергии, газа и воды - 27,3 тыс. рублей. Ниже среднего уровня сложилась заработная плата в обрабатывающих производствах - 15,8 тыс. рублей. Наиболее низкой она была в текстильном и швейном производстве - 8,1 тыс. рублей, прочих производствах - 11,0 тыс. рублей, производстве кожи, изделий из кожи и производстве обуви - 12,8 тыс. рублей, обработке древесины и производстве изделий из дерева - 13,1 тыс. рублей.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Основные фонды являются фундаментом производственного потенциала экономики </w:t>
      </w:r>
      <w:r w:rsidRPr="00F44FE6">
        <w:lastRenderedPageBreak/>
        <w:t>региона. Составляя основу материально-технической базы, они определяют возможности хозяйствующих субъектов наращивать объемы производства товаров и услуг.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 конец 2011 г. основные фонды промышленного назначения крупных и средних предприятий по полной учетной стоимости составили 102,4 млрд. руб., или 40% стоимости всех основных фондов региона. Структура основных фондов по видам экономической деятельности промышленного производства по сравнению с предыдущим годом существенно не изменилась. Наибольший объем основных фондов сосредоточен в организациях, относящихся к таким видам деятельности, как производство и распределение электроэнергии, газа и воды (64,8%), добыча полезных ископаемых (9,6%).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Важным показателем, необходимым при анализе воспроизводства основного капитала, является степень износа основных фондов. Так в 2011 году износ основных фондов в промышленности составил 49% (критической величиной износа основных фондов считается 50%). Состояние основных фондов в обрабатывающих производствах также характеризовалось высокой степенью износа - 42%.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Наиболее изношены основные фонды в целлюлозно-бумажном производстве; издательской и полиграфической деятельности - 69,6%, производстве электрооборудования, электронного и оптического оборудования - 56,5%, текстильном и швейном производстве - 50,3%. В меньшей степени изношены фонды на предприятиях по производству кожи, изделий из кожи и производстве обуви - 20,1%, металлургическом производстве и производстве готовых металлических изделий - 31,4%, производстве пищевых продуктов, включая напитки, - 34,8%.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 2007 по 2011 год наблюдается тенденция по увеличению степени износа основных фондов обрабатывающих производств с 35% до 42%, при этом в возрастной структуре производственного оборудования преобладает оборудование в возрасте свыше 20 лет (более 40%). В 5 из 13 видов экономической деятельности, относящихся к обрабатывающим производствам, износ основных фондов уже превысил критическое значение (50%). Дальнейший рост данного показателя чреват не только резким падением производства, снижением конкурентоспособности по большинству отраслей промышленности, но и ускорением технологического отставания даже от уровня государств, входящих в группу "БРИКС" (Бразилия, Россия, Индия, Китай, Южно-Африканская республика), уровень износа основных фондов в которых не превышает 35%.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Совершенствование производственно-технической базы невозможно без достаточного количества капитальных вложений в основной капитал. Необходимым условием развития производства любого вида деятельности является активизация инвестиционной политики предприятий и организаций.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Доля инвестиций в основной капитал промышленного производства составляла 41,7% в общем объеме инвестиций организаций (без субъектов малого предпринимательства), или 20,8 млрд. рублей. Около 50% вложенных в промышленное производство средств направлено на развитие обрабатывающих производств.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Индекс физического объема инвестиций в основной капитал в целом по промышленности в 2011 г. составил 134,5%. Наиболее высокие индексы инвестиционных вложений отмечены в организациях, занятых добычей полезных ископаемых (131,0%).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источниках инвестиций в основной капитал в 2011 г. в организациях по добыче полезных ископаемых доминирующую долю составляют собственные средства (99,2%).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Долю привлеченных ресурсов в общей сумме инвестиций в основной капитал организаций наиболее активно использовали предприятия обрабатывающих производств (на их долю приходилось 71,4% от общего объема привлеченных средств) и организаций по производству и распределению электроэнергии, газа и воды (привлеченные средства - 85,2%).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Остается низким уровень инновационной активности организаций промышленных производств Курской области. В 2011 году удельный вес организаций области, осуществлявших технологические инновации, составил 15%, что значительно ниже значений, характерных для экономик развитых стран (около 40%), в Германии этот показатель составляет 70%, в Бельгии - 53%, в Швеции - 50%.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инновационных товаров, работ, услуг организаций промышленного производства в общем объеме отгруженных товаров, выполненных работ, услуг по итогам 2011 года составил всего 2,5%, против 25 - 30% у экономически развитых стран.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Из приведенных выше статистических данных следует, что факторами дальнейшего развития промышленного комплекса области являются: освоение новых видов конкурентоспособной продукции, увеличение уровня использования имеющихся промышленных мощностей, обновление основных фондов промышленных предприятий, повышение инновационной активности. В этих целях необходимо продолжить работу по созданию благоприятных условий для притока инвестиций, созданию дополнительных стимулов и возможностей у промышленных предприятий к модернизации производственных мощностей, повышению инновационной активности.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Финансово-экономический кризис показал, что резервы инерционного роста исчерпаны, а зависимость экономики региона от конъюнктуры внешних рынков и финансовых результатов двух крупнейших предприятий области - ПАО "Михайловский ГОК", филиал АО "Концерн Росэнергоатом" "Курская атомная станция" несет существенные риски для всей экономики области, поэтому необходима глубокая модернизация и диверсификация промышленного комплекса.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31.03.2017 N 272-па)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 основным причинам, сдерживающим развитие промышленного комплекса Курской области, можно отнести: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технологическое отставание промышленных предприятий (высокая материалоемкость, энергоемкость и трудоемкость производства);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неразвитость инфраструктуры региональной инновационной системы.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Технологическое отставание предприятий промышленности связано со следующими факторами: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преобладание в структуре промышленности традиционных индустриальных производств (преимущественно базирующихся на четвертом технологическом укладе, тогда как в развитых странах происходит переход на шестой технологический уклад) с высоким уровнем износа основных фондов, низкой долей инновационной продукции;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недостаточное использование одного из основных ресурсов области - научно-технического и интеллектуального потенциала;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низкая конкурентоспособность обрабатывающей отрасли, отставание темпов обновления производственных мощностей от потребностей развития и неблагоприятная конъюнктура внутреннего рынка;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недостаточная развитость кооперационных связей (в том числе с предприятиями других регионов РФ, стран СНГ и дальнего зарубежья), отсутствие вертикально-интегрированных структур, ориентированных на создание высокотехнологичного продукта конечного спроса;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дефицит инвестиционных ресурсов, оборотных средств, в том числе неэффективный механизм кредитования.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Недостаточно используется инновационная составляющая как важнейший фактор повышения конкурентоспособности промышленного комплекса области. К основным проблемам в данной сфере относятся: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недостаточный уровень государственной поддержки инновационной деятельности;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отсутствие "технологического коридора" между разработчиком и производителем новой продукции;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неразвитость инновационной инфраструктуры;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несовершенная нормативно-правовая база поддержки инновационной деятельности;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дефицит высококвалифицированных кадров в инновационной сфере;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недостаточная информационная поддержка инновационной деятельности;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неразвитость рынка интеллектуальной собственности.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Основными направлениями развития промышленного производства в Курской области являются: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сохранение и развитие научно-технического и промышленного потенциала;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оптимизация структуры промышленности за счет создания и развития конкурентоспособных производств в обрабатывающих отраслях;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обеспечение постепенного перехода промышленности Курской области к устойчивому экономическому росту за счет освоения производства принципиально новых для области видов продукции и технологий, в том числе экологически безопасных;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обеспечение эффективности производства за счет внедрения ресурсосберегающих технологий;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развитие рынка инновационных проектов, организация и освоение выпуска наукоемкой конкурентоспособной продукции;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повышение инновационной активности предприятий, увеличение доли инновационной продукции в общем объеме продукции.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Изложенные проблемы промышленного комплекса области и пути их преодоления соответствуют основным положениям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Стратегии социально-экономического развития Курской области на период до 2020 года, одобренной постановлением Курской областной Думы от 24 мая 2007 года N 381-IV ОД, Законов Курской области от 28 февраля 2011 года N 15-ЗКО "О Программе социально-экономического развития Курской области на 2011 - 2015 годы", от 12 августа 2004 года N 37-ЗКО "Об инвестиционной деятельности в Курской области", от 16 декабря 2016 года N 108-ЗКО "О промышленной политике в Курской области".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31.03.2017 N 272-па)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Государственная программа призвана обеспечить проведение органами государственной власти Курской области последовательной и эффективной промышленной политики, ориентированной на модернизацию обрабатывающего комплекса региона и повышение доли инновационной продукции в общем объеме производимой продукции. Решение поставленных задач создаст реальные возможности для повышения конкурентоспособности промышленных предприятий, роста их объемов производства, создания новых рабочих мест, повышения </w:t>
      </w:r>
      <w:r w:rsidRPr="00F44FE6">
        <w:lastRenderedPageBreak/>
        <w:t>налоговых поступлений в бюджеты всех уровней, повышения качества жизни населения.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2. ПРИОРИТЕТЫ ГОСУДАРСТВЕННОЙ ПОЛИТИКИ В СФЕРЕ</w:t>
      </w:r>
    </w:p>
    <w:p w:rsidR="00C066DF" w:rsidRPr="00F44FE6" w:rsidRDefault="00C066DF">
      <w:pPr>
        <w:pStyle w:val="ConsPlusTitle"/>
        <w:jc w:val="center"/>
      </w:pPr>
      <w:r w:rsidRPr="00F44FE6">
        <w:t>РЕАЛИЗАЦИИ ГОСУДАРСТВЕННОЙ ПРОГРАММЫ, ЦЕЛИ, ЗАДАЧИ</w:t>
      </w:r>
    </w:p>
    <w:p w:rsidR="00C066DF" w:rsidRPr="00F44FE6" w:rsidRDefault="00C066DF">
      <w:pPr>
        <w:pStyle w:val="ConsPlusTitle"/>
        <w:jc w:val="center"/>
      </w:pPr>
      <w:r w:rsidRPr="00F44FE6">
        <w:t>И ПОКАЗАТЕЛИ (ИНДИКАТОРЫ) ДОСТИЖЕНИЯ ЦЕЛЕЙ И РЕШЕНИЯ ЗАДАЧ,</w:t>
      </w:r>
    </w:p>
    <w:p w:rsidR="00C066DF" w:rsidRPr="00F44FE6" w:rsidRDefault="00C066DF">
      <w:pPr>
        <w:pStyle w:val="ConsPlusTitle"/>
        <w:jc w:val="center"/>
      </w:pPr>
      <w:r w:rsidRPr="00F44FE6">
        <w:t>ОПИСАНИЕ ОСНОВНЫХ ОЖИДАЕМЫХ КОНЕЧНЫХ РЕЗУЛЬТАТОВ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ПРОГРАММЫ, СРОКОВ И ЭТАПОВ ЕЕ РЕАЛИЗАЦИИ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Государственная программа представляет собой комплекс мер по реализации региональной государственной промышленной политики, направленных на оказание прямых мер государственной поддержки субъектам промышленной деятельности.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Приоритеты государственной политики в сфере реализации государственной программы отражены в следующих документах: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1) Закон Курской области от 16 декабря 2016 года N 108-ЗКО "О промышленной политике в Курской области";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2) Закон Курской области от 12 августа 2004 года N 37-ЗКО "Об инвестиционной деятельности в Курской области";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3)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N 1662-р;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4) 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года N 2227-р.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Цель государственной программы -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Для достижения поставленной цели необходимо решить следующие задачи: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1. Ускоренное развитие и повышение конкурентоспособности промышленных предприятий обрабатывающего комплекса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2.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31.03.2017 N 272-па)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Степень достижения цели и решения задач государственной программы можно оценить с помощью следующих индикаторов (показателей):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1) индекс промышленного производства обрабатывающих производств;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2) количество созданных новых рабочих мест на промышленных предприятиях обрабатывающего комплекса;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5) 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3) объем инвестиций в основной капитал промышленных предприятий обрабатывающего </w:t>
      </w:r>
      <w:r w:rsidRPr="00F44FE6">
        <w:lastRenderedPageBreak/>
        <w:t>комплекса;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3)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1339-па; 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4) объем налоговых поступлений в бюджеты всех уровней от промышленных предприятий обрабатывающего комплекса.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Значения целевых индикаторов и показателей по государственной программе в целом, а также по каждой подпрограмме, входящей в состав настоящей государственной программы, приведены в приложении N 1 к государственной программе.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Представленные показатели направлены на обеспечение достижения целевых показателей, предусмотренных Указами Президента Российской Федерации от 7 мая 2012 года N 596 "О долгосрочной государственной экономической политике" и от 7 мая 2018 г. N 204 "О национальных целях и стратегических задачах развития Российской Федерации на период до 2024 года".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05.09.2019 N 850-па)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Реализация государственной программы рассчитана на 2014 - 2024 годы в один этап.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3. СВЕДЕНИЯ О ПОКАЗАТЕЛЯХ И ИНДИКАТОРАХ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  <w:jc w:val="center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Показателями и индикаторами государственной программы определены: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индекс промышленного производства обрабатывающих производств;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инвестиций в основной капитал промышленных предприятий обрабатывающего комплекса;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созданных новых рабочих мест на промышленных предприятиях обрабатывающего комплекса;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объем налоговых поступлений в бюджеты всех уровней от промышленных предприятий </w:t>
      </w:r>
      <w:r w:rsidRPr="00F44FE6">
        <w:lastRenderedPageBreak/>
        <w:t>обрабатывающего комплекса.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 период реализации государственной программы ожидается достижение следующих значений показателей государственной программы: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индекс промышленного производства обрабатывающих производств увеличится в 1,32 раза;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инвестиций в основной капитал промышленных предприятий обрабатывающего комплекса составит 101000,000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за период с 2021 года по 2024 год - 1230,010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 промышленных предприятиях обрабатывающего комплекса будет создано около 7,8 тыс. новых рабочих мест;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- 118 единиц;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9500,000 млн. рублей в 2021 году).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Показателями и индикаторами подпрограммы 1 определены: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коэффициент обновления основных фондов на промышленных предприятиях обрабатывающих производств;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рентабельность проданных товаров, продукции (работ, услуг) в обрабатывающих производствах;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предприятий, получивших государственную поддержку;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областных конкурсов профессионального мастерства "Лучший по профессии";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количество семинаров ("круглых столов") по актуальным проблемам развития инновационной деятельности промышленного комплекса, оказания промышленным </w:t>
      </w:r>
      <w:r w:rsidRPr="00F44FE6">
        <w:lastRenderedPageBreak/>
        <w:t>предприятиям государственной поддержки;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принятых нормативных правовых актов Курской области в сфере промышленного производства;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 период реализации подпрограммы 1 ожидается, что показатели подпрограммы 1 достигнут следующих значений: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рост рентабельности проданных товаров, продукции (работ, услуг) в обрабатывающих производствах к 2018 году до 9,5%;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предприятий, получивших государственную поддержку, к концу 2024 года составит 52 единиц;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областных конкурсов профессионального мастерства "Лучший по профессии" составит 23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принятых нормативных правовых актов Курской области в сфере промышленного производства составит 1 единицу;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2024 год составит 6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составит за период с 2021 года по 2024 год - 2915,030 млн. рублей.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30.03.2021 N 305-па,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Показателями и индикаторами подпрограммы 2 определены: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предприятий, на которых осуществлены модернизация и (или) техническое перевооружение;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степень износа основных фондов предприятий отрасли;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объемы производства конструкций и изделий сборных железобетонных.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 концу реализации подпрограммы 2 будут достигнуты следующие показатели: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предприятий, на которых осуществлены модернизация и (или) техническое перевооружение (с нарастающим итогом), составит 10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объемы производства строительных материалов и конструкций, в том числе стеновых материалов (без стеновых железобетонных панелей) к 2016 году достигнут 110 млн. шт. усл. кирп., конструкций и изделий сборных железобетонных - 280 тыс. куб. м;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степень износа основных фондов предприятий отрасли в 2024 году составит 54%;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объемы производства конструкций и изделий сборных железобетонных в 2024 году достигнут 160 тыс. куб. м.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Ряд показателей программы и подпрограммы 1, в том числе показатели: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"Количество созданных рабочих мест (накопленным итогом)"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включены в целях обеспечения Курской области в конкурсном отборе Минпромторга России на предоставление </w:t>
      </w:r>
      <w:r w:rsidRPr="00F44FE6">
        <w:lastRenderedPageBreak/>
        <w:t>софинансирования из федерального бюджета расходных обязательств субъектов Российской Федерации, возникающих при реализации региональных программ развития промышленности.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Требования к конкурсному отбору и региональным программам установлены Постановлением Правительства Российской Федерации от 15 марта 2016 N 194 "Об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промышленности".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Согласно требованиям региональная программа должна иметь срок действия (реализации) не менее 3 лет, начиная с года предоставления иного межбюджетного трансферта, при этом показатели также рассчитываются на трехлетний период, накопленным итогом.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расчете значений данных показателей для участия Курской области в первом конкурсном отборе в 2021 году на предоставление иных межбюджетных трансфертов из федерального бюджета бюджету Курской области значения показателей установлены на трехлетний период 2021 - 2023 годов накопленным итогом. Для участия в следующих конкурсных отборах значения данных показателей по годам будут рассчитываться суммарно (увеличиваться, накопленным итогом) с учетом эффекта от иных межбюджетных трансфертов из федерального бюджета бюджету Курской области, предоставляемых на новые трехлетние периоды.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 примеру, в случае участия Курской области в конкурсном отборе в 2022 году на предоставление иного межбюджетного трансферта из федерального бюджета бюджету Курской области значения вышеуказанных трех показателей, установленные ранее на 2021 - 2023 годы, в 2022 и 2023 году будут увеличены. Конкретные повышающие значения рассчитываются, исходя из прогнозируемых объемов финансирования мероприятий из областного бюджета, в том числе объемов иного межбюджетного трансферта из федерального бюджета бюджету Курской области, а также на основе инвестиционных проектов предприятий промышленного комплекса Курской области, претендующих на предоставление мер государственной поддержки из регионального бюджета.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Также расчет значений указанных показателей проводится с учетом эффекта от конкретных мероприятий программы, софинансируемых из федерального бюджета.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подпрограммы 1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 включен в соответствии с Постановлением Правительства Российской Федерации от 18 апреля 2022 г. N 686 "Об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(докапитализации) региональных фондов развития промышленности в рамках региональных программ развития промышленности.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Значения данных показателей программы и подпрограммы 1, входящей в состав настоящей </w:t>
      </w:r>
      <w:r w:rsidRPr="00F44FE6">
        <w:lastRenderedPageBreak/>
        <w:t>государственной программы, с учетом эффекта от конкретных мероприятий программы, софинансируемых из федерального бюджета, приведены в приложении N 1 к настоящей государственной программе.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таблице 1 приведены сведения о плановых значениях обязательных показателей (индикаторов) - результатах предоставления иных межбюджетных трансфертов из федерального бюджета бюджету Курской области по годам (срокам).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29.12.2021 N 1529-па)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</w:pPr>
      <w:r w:rsidRPr="00F44FE6">
        <w:t>Таблица 1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Сведения</w:t>
      </w:r>
    </w:p>
    <w:p w:rsidR="00C066DF" w:rsidRPr="00F44FE6" w:rsidRDefault="00C066DF">
      <w:pPr>
        <w:pStyle w:val="ConsPlusNormal"/>
        <w:jc w:val="center"/>
      </w:pPr>
      <w:r w:rsidRPr="00F44FE6">
        <w:t>о плановых значениях обязательных показателей</w:t>
      </w:r>
    </w:p>
    <w:p w:rsidR="00C066DF" w:rsidRPr="00F44FE6" w:rsidRDefault="00C066DF">
      <w:pPr>
        <w:pStyle w:val="ConsPlusNormal"/>
        <w:jc w:val="center"/>
      </w:pPr>
      <w:r w:rsidRPr="00F44FE6">
        <w:t>(индикаторов) - результатов предоставления иных межбюджетных</w:t>
      </w:r>
    </w:p>
    <w:p w:rsidR="00C066DF" w:rsidRPr="00F44FE6" w:rsidRDefault="00C066DF">
      <w:pPr>
        <w:pStyle w:val="ConsPlusNormal"/>
        <w:jc w:val="center"/>
      </w:pPr>
      <w:r w:rsidRPr="00F44FE6">
        <w:t>трансфертов из федерального бюджета бюджету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по годам (срокам) в соответствии с Распоряжением</w:t>
      </w:r>
    </w:p>
    <w:p w:rsidR="00C066DF" w:rsidRPr="00F44FE6" w:rsidRDefault="00C066DF">
      <w:pPr>
        <w:pStyle w:val="ConsPlusNormal"/>
        <w:jc w:val="center"/>
      </w:pPr>
      <w:r w:rsidRPr="00F44FE6">
        <w:t>Правительства Российской Федерации</w:t>
      </w:r>
    </w:p>
    <w:p w:rsidR="00C066DF" w:rsidRPr="00F44FE6" w:rsidRDefault="00C066DF">
      <w:pPr>
        <w:pStyle w:val="ConsPlusNormal"/>
        <w:jc w:val="center"/>
      </w:pPr>
      <w:r w:rsidRPr="00F44FE6">
        <w:t>от 3 апреля 2021 г. N 862-р</w:t>
      </w:r>
    </w:p>
    <w:p w:rsidR="00C066DF" w:rsidRPr="00F44FE6" w:rsidRDefault="00C066DF">
      <w:pPr>
        <w:pStyle w:val="ConsPlusNormal"/>
        <w:jc w:val="center"/>
      </w:pPr>
      <w:r w:rsidRPr="00F44FE6">
        <w:t>(в редакции Распоряжения Правительства</w:t>
      </w:r>
    </w:p>
    <w:p w:rsidR="00C066DF" w:rsidRPr="00F44FE6" w:rsidRDefault="00C066DF">
      <w:pPr>
        <w:pStyle w:val="ConsPlusNormal"/>
        <w:jc w:val="center"/>
      </w:pPr>
      <w:r w:rsidRPr="00F44FE6">
        <w:t>Российской Федерации от 11 апреля 2022 г. N 830-р)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06.05.2022 N 523-па)</w:t>
      </w:r>
    </w:p>
    <w:p w:rsidR="00C066DF" w:rsidRPr="00F44FE6" w:rsidRDefault="00C066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1292"/>
        <w:gridCol w:w="1020"/>
        <w:gridCol w:w="1150"/>
        <w:gridCol w:w="1077"/>
        <w:gridCol w:w="1077"/>
      </w:tblGrid>
      <w:tr w:rsidR="00C066DF" w:rsidRPr="00F44FE6">
        <w:tc>
          <w:tcPr>
            <w:tcW w:w="3458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Наименование обязательного показателя (индикатора) - результатов предоставления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иных межбюджетных трансфертов из федерального бюджета бюджету Курской области по годам (срокам)</w:t>
            </w:r>
          </w:p>
        </w:tc>
        <w:tc>
          <w:tcPr>
            <w:tcW w:w="1292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Ед.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измерения</w:t>
            </w:r>
          </w:p>
        </w:tc>
        <w:tc>
          <w:tcPr>
            <w:tcW w:w="4324" w:type="dxa"/>
            <w:gridSpan w:val="4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Плановые значения обязательных показателей (индикаторов), в том числе достигаемые за счет средств межбюджетных трансфертов из федерального бюджета бюджету Курской области по годам (срокам):</w:t>
            </w:r>
          </w:p>
        </w:tc>
      </w:tr>
      <w:tr w:rsidR="00C066DF" w:rsidRPr="00F44FE6">
        <w:tc>
          <w:tcPr>
            <w:tcW w:w="345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292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2021 г.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2022 г.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2023 г.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млн. рублей</w:t>
            </w: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240,000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760,010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1160,010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1230,010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2021 год</w:t>
            </w:r>
          </w:p>
        </w:tc>
        <w:tc>
          <w:tcPr>
            <w:tcW w:w="1292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240,000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620,000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950,000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950,000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lastRenderedPageBreak/>
              <w:t>2022 год</w:t>
            </w:r>
          </w:p>
        </w:tc>
        <w:tc>
          <w:tcPr>
            <w:tcW w:w="1292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140,010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210,010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280,010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</w:pPr>
            <w:r w:rsidRPr="00F44FE6"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ед.</w:t>
            </w: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74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111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118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2021 год</w:t>
            </w:r>
          </w:p>
        </w:tc>
        <w:tc>
          <w:tcPr>
            <w:tcW w:w="1292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90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2022 год</w:t>
            </w:r>
          </w:p>
        </w:tc>
        <w:tc>
          <w:tcPr>
            <w:tcW w:w="1292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14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28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</w:pPr>
            <w:r w:rsidRPr="00F44FE6"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млн. рублей</w:t>
            </w: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560,000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1705,010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2705,020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2915,030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2021 год</w:t>
            </w:r>
          </w:p>
        </w:tc>
        <w:tc>
          <w:tcPr>
            <w:tcW w:w="1292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560,000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1460,000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2250,000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2250,000</w:t>
            </w:r>
          </w:p>
        </w:tc>
      </w:tr>
      <w:tr w:rsidR="00C066DF" w:rsidRPr="00F44FE6">
        <w:tc>
          <w:tcPr>
            <w:tcW w:w="3458" w:type="dxa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2022 год</w:t>
            </w:r>
          </w:p>
        </w:tc>
        <w:tc>
          <w:tcPr>
            <w:tcW w:w="1292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02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1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245,010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455,020</w:t>
            </w:r>
          </w:p>
        </w:tc>
        <w:tc>
          <w:tcPr>
            <w:tcW w:w="107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665,030</w:t>
            </w:r>
          </w:p>
        </w:tc>
      </w:tr>
    </w:tbl>
    <w:p w:rsidR="00C066DF" w:rsidRPr="00F44FE6" w:rsidRDefault="00C066DF">
      <w:pPr>
        <w:pStyle w:val="ConsPlusNormal"/>
        <w:ind w:firstLine="540"/>
        <w:jc w:val="both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 xml:space="preserve">Показатели (индикаторы) программы (подпрограмм) входят в состав данных официальной статистики, за исключением показателей (индикаторов):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созданных новых рабочих мест на промышленных предприятиях обрабатывающего комплекса";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получивших государственную поддержку"; "количество областных конкурсов профессионального мастерства "Лучший по профессии"; "количество принятых нормативных правовых актов Курской области в сфере промышленного производства"; </w:t>
      </w:r>
      <w:r w:rsidRPr="00F44FE6">
        <w:lastRenderedPageBreak/>
        <w:t>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поддержки";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на которых осуществлены модернизация и (или) техническое перевооружение"; 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30.03.2021 N 305-па,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"количество предприятий, на которых осуществлены модернизация и (или) техническое перевооружение" рассчитывается ежегодно (с нарастающим итогом) и определяется как суммарная численность предприятий, на которых реализованы мероприятия по модернизации и (или) техническому перевооружению. Ответственным за сбор информации о фактическом значении по итогам отчетного периода данного показателя является комитет строительства Курской области.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Показатель (индикатор) "объем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ind w:firstLine="540"/>
        <w:jc w:val="both"/>
      </w:pPr>
      <w:r w:rsidRPr="00F44FE6">
        <w:rPr>
          <w:position w:val="-11"/>
        </w:rPr>
        <w:pict>
          <v:shape id="_x0000_i1025" style="width:197.25pt;height:22.5pt" coordsize="" o:spt="100" adj="0,,0" path="" filled="f" stroked="f">
            <v:stroke joinstyle="miter"/>
            <v:imagedata r:id="rId4" o:title="base_23969_100667_32768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V</w:t>
      </w:r>
      <w:r w:rsidRPr="00F44FE6">
        <w:rPr>
          <w:vertAlign w:val="subscript"/>
        </w:rPr>
        <w:t>инвест/господдержка</w:t>
      </w:r>
      <w:r w:rsidRPr="00F44FE6">
        <w:t xml:space="preserve"> -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V</w:t>
      </w:r>
      <w:r w:rsidRPr="00F44FE6">
        <w:rPr>
          <w:vertAlign w:val="superscript"/>
        </w:rPr>
        <w:t>i</w:t>
      </w:r>
      <w:r w:rsidRPr="00F44FE6">
        <w:rPr>
          <w:vertAlign w:val="subscript"/>
        </w:rPr>
        <w:t>инвест/господдержка</w:t>
      </w:r>
      <w:r w:rsidRPr="00F44FE6">
        <w:t xml:space="preserve"> - объем инвестиций в основной капитал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отчетом предприятия по итогам года.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"количество созданных новых рабочих мест на промышленных предприятиях обрабатывающего комплекса" рассчитывается по следующей формуле: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ind w:firstLine="540"/>
        <w:jc w:val="both"/>
      </w:pPr>
      <w:r w:rsidRPr="00F44FE6">
        <w:rPr>
          <w:position w:val="-11"/>
        </w:rPr>
        <w:pict>
          <v:shape id="_x0000_i1026" style="width:165.75pt;height:22.5pt" coordsize="" o:spt="100" adj="0,,0" path="" filled="f" stroked="f">
            <v:stroke joinstyle="miter"/>
            <v:imagedata r:id="rId5" o:title="base_23969_100667_32769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K</w:t>
      </w:r>
      <w:r w:rsidRPr="00F44FE6">
        <w:rPr>
          <w:vertAlign w:val="subscript"/>
        </w:rPr>
        <w:t>раб.мест</w:t>
      </w:r>
      <w:r w:rsidRPr="00F44FE6">
        <w:t xml:space="preserve"> - количество созданных новых рабочих мест на промышленных предприятиях обрабатывающего комплекса,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K</w:t>
      </w:r>
      <w:r w:rsidRPr="00F44FE6">
        <w:rPr>
          <w:vertAlign w:val="subscript"/>
        </w:rPr>
        <w:t>i</w:t>
      </w:r>
      <w:r w:rsidRPr="00F44FE6">
        <w:t xml:space="preserve"> - количество созданных рабочих мест на конкретном промышленном предприятии, курируемом комитетом промышленности, торговли и предпринимательства Курской области, представившем отчет о создании новых рабочих мест,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K</w:t>
      </w:r>
      <w:r w:rsidRPr="00F44FE6">
        <w:rPr>
          <w:vertAlign w:val="subscript"/>
        </w:rPr>
        <w:t>пер</w:t>
      </w:r>
      <w:r w:rsidRPr="00F44FE6">
        <w:t>. - количество созданных рабочих мест на предприятиях пищевой и перерабатывающей промышленности Курской области по сведениям, представленным комитетом агропромышленного комплекса Курской области,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K</w:t>
      </w:r>
      <w:r w:rsidRPr="00F44FE6">
        <w:rPr>
          <w:vertAlign w:val="subscript"/>
        </w:rPr>
        <w:t>стр</w:t>
      </w:r>
      <w:r w:rsidRPr="00F44FE6">
        <w:t>. - количество созданных рабочих мест на предприятиях по производству строительных материалов Курской области по сведениям, представленным комитетом строительства Курской области, единиц.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jc w:val="both"/>
      </w:pPr>
      <w:r w:rsidRPr="00F44FE6">
        <w:rPr>
          <w:position w:val="-15"/>
        </w:rPr>
        <w:pict>
          <v:shape id="_x0000_i1027" style="width:212.25pt;height:26.25pt" coordsize="" o:spt="100" adj="0,,0" path="" filled="f" stroked="f">
            <v:stroke joinstyle="miter"/>
            <v:imagedata r:id="rId6" o:title="base_23969_100667_32770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K</w:t>
      </w:r>
      <w:r w:rsidRPr="00F44FE6">
        <w:rPr>
          <w:vertAlign w:val="subscript"/>
        </w:rPr>
        <w:t>раб.мест/господдержка</w:t>
      </w:r>
      <w:r w:rsidRPr="00F44FE6">
        <w:t xml:space="preserve"> - количество созданных рабочих мест (накопленным итогом) (показатель рассчитывается 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K</w:t>
      </w:r>
      <w:r w:rsidRPr="00F44FE6">
        <w:rPr>
          <w:vertAlign w:val="superscript"/>
        </w:rPr>
        <w:t>i</w:t>
      </w:r>
      <w:r w:rsidRPr="00F44FE6">
        <w:rPr>
          <w:vertAlign w:val="subscript"/>
        </w:rPr>
        <w:t>раб.мест/господдержка</w:t>
      </w:r>
      <w:r w:rsidRPr="00F44FE6">
        <w:t xml:space="preserve"> - количество созданных рабочих мест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поддержки, единиц. Значение показателя подтверждается отчетом предприятия по итогам года.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"количество предприятий, получивших государственную поддержку (нарастающим итогом)" рассчитывается по следующей формуле: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К</w:t>
      </w:r>
      <w:r w:rsidRPr="00F44FE6">
        <w:rPr>
          <w:vertAlign w:val="subscript"/>
        </w:rPr>
        <w:t>пр/гп</w:t>
      </w:r>
      <w:r w:rsidRPr="00F44FE6">
        <w:t xml:space="preserve"> = К</w:t>
      </w:r>
      <w:r w:rsidRPr="00F44FE6">
        <w:rPr>
          <w:vertAlign w:val="subscript"/>
        </w:rPr>
        <w:t>п/суб</w:t>
      </w:r>
      <w:r w:rsidRPr="00F44FE6">
        <w:t xml:space="preserve"> + К</w:t>
      </w:r>
      <w:r w:rsidRPr="00F44FE6">
        <w:rPr>
          <w:vertAlign w:val="subscript"/>
        </w:rPr>
        <w:t>п/ф</w:t>
      </w:r>
      <w:r w:rsidRPr="00F44FE6">
        <w:t>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bscript"/>
        </w:rPr>
        <w:t>пр/гп</w:t>
      </w:r>
      <w:r w:rsidRPr="00F44FE6">
        <w:t xml:space="preserve"> - количество предприятий, получивших государственную поддержку,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bscript"/>
        </w:rPr>
        <w:t>п/суб</w:t>
      </w:r>
      <w:r w:rsidRPr="00F44FE6">
        <w:t xml:space="preserve"> - количество промышленных предприятий, которым в отчетном периоде предоставлены субсидии из областного бюджета: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10.08.2021 N 829-па)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в периоды 2014 - 2020 годов, 2022 - 2024 годов - на возмещение фактически понесенных затрат за аренду выставочной площади на выставках и ярмарках, проводимых в г. Москве, регионах России, единиц;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10.08.2021 N 829-па)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период 2021 - 2023 годов - на возмещение части затрат промышленных предприятий, связанных с приобретением нового оборудования, единиц;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10.08.2021 N 829-па)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bscript"/>
        </w:rPr>
        <w:t>п/ф</w:t>
      </w:r>
      <w:r w:rsidRPr="00F44FE6">
        <w:t xml:space="preserve"> - количество промышленных предприятий, которым предоставлены (одобрены) в отчетном периоде займы в Государственном фонде развития промышленности Курской области на реализацию инвестиционных проектов, единиц.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"количество принятых нормативных правовых актов Курской области в сфере промышленного производства" рассчитывается как сумма числового ряда: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ind w:firstLine="540"/>
        <w:jc w:val="both"/>
      </w:pPr>
      <w:r w:rsidRPr="00F44FE6">
        <w:rPr>
          <w:position w:val="-11"/>
        </w:rPr>
        <w:pict>
          <v:shape id="_x0000_i1028" style="width:83.25pt;height:22.5pt" coordsize="" o:spt="100" adj="0,,0" path="" filled="f" stroked="f">
            <v:stroke joinstyle="miter"/>
            <v:imagedata r:id="rId7" o:title="base_23969_100667_32771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bscript"/>
        </w:rPr>
        <w:t>нпа</w:t>
      </w:r>
      <w:r w:rsidRPr="00F44FE6">
        <w:t xml:space="preserve"> - количество принятых нормативных правовых актов Курской области в сфере промышленного производства,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perscript"/>
        </w:rPr>
        <w:t>i</w:t>
      </w:r>
      <w:r w:rsidRPr="00F44FE6">
        <w:rPr>
          <w:vertAlign w:val="subscript"/>
        </w:rPr>
        <w:t>нпа</w:t>
      </w:r>
      <w:r w:rsidRPr="00F44FE6">
        <w:t xml:space="preserve"> - принятый в отчетном периоде нормативный правовой акт Курской области в сфере промышленного производства, единиц.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"количество областных конкурсов профессионального мастерства "Лучший по профессии" рассчитывается как сумма числового ряда: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ind w:firstLine="540"/>
        <w:jc w:val="both"/>
      </w:pPr>
      <w:r w:rsidRPr="00F44FE6">
        <w:rPr>
          <w:position w:val="-11"/>
        </w:rPr>
        <w:pict>
          <v:shape id="_x0000_i1029" style="width:85.5pt;height:22.5pt" coordsize="" o:spt="100" adj="0,,0" path="" filled="f" stroked="f">
            <v:stroke joinstyle="miter"/>
            <v:imagedata r:id="rId8" o:title="base_23969_100667_32772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bscript"/>
        </w:rPr>
        <w:t>кпм</w:t>
      </w:r>
      <w:r w:rsidRPr="00F44FE6">
        <w:t xml:space="preserve"> - количество областных конкурсов профессионального мастерства "Лучший по профессии",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perscript"/>
        </w:rPr>
        <w:t>i</w:t>
      </w:r>
      <w:r w:rsidRPr="00F44FE6">
        <w:rPr>
          <w:vertAlign w:val="subscript"/>
        </w:rPr>
        <w:t>кпм</w:t>
      </w:r>
      <w:r w:rsidRPr="00F44FE6">
        <w:t xml:space="preserve"> - проведенный в отчетном периоде областной конкурс профессионального мастерства "Лучший по профессии", единиц.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 рассчитывается как сумма числового ряда: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ind w:firstLine="540"/>
        <w:jc w:val="both"/>
      </w:pPr>
      <w:r w:rsidRPr="00F44FE6">
        <w:rPr>
          <w:position w:val="-11"/>
        </w:rPr>
        <w:lastRenderedPageBreak/>
        <w:pict>
          <v:shape id="_x0000_i1030" style="width:91.5pt;height:22.5pt" coordsize="" o:spt="100" adj="0,,0" path="" filled="f" stroked="f">
            <v:stroke joinstyle="miter"/>
            <v:imagedata r:id="rId9" o:title="base_23969_100667_32773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bscript"/>
        </w:rPr>
        <w:t>ксем</w:t>
      </w:r>
      <w:r w:rsidRPr="00F44FE6">
        <w:t xml:space="preserve"> - 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perscript"/>
        </w:rPr>
        <w:t>i</w:t>
      </w:r>
      <w:r w:rsidRPr="00F44FE6">
        <w:rPr>
          <w:vertAlign w:val="subscript"/>
        </w:rPr>
        <w:t>ксем</w:t>
      </w:r>
      <w:r w:rsidRPr="00F44FE6">
        <w:t xml:space="preserve"> - проведенный в отчетном периоде семинар ("круглый стол")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Ответственным за сбор информации о фактическом значении данного показателя является комитет промышленности, торговли и предпринимательства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ind w:firstLine="540"/>
        <w:jc w:val="both"/>
      </w:pPr>
      <w:r w:rsidRPr="00F44FE6">
        <w:rPr>
          <w:position w:val="-11"/>
        </w:rPr>
        <w:pict>
          <v:shape id="_x0000_i1031" style="width:208.5pt;height:22.5pt" coordsize="" o:spt="100" adj="0,,0" path="" filled="f" stroked="f">
            <v:stroke joinstyle="miter"/>
            <v:imagedata r:id="rId10" o:title="base_23969_100667_32774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V</w:t>
      </w:r>
      <w:r w:rsidRPr="00F44FE6">
        <w:rPr>
          <w:vertAlign w:val="subscript"/>
        </w:rPr>
        <w:t>отгрузка/господдержка</w:t>
      </w:r>
      <w:r w:rsidRPr="00F44FE6">
        <w:t xml:space="preserve"> - 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V</w:t>
      </w:r>
      <w:r w:rsidRPr="00F44FE6">
        <w:rPr>
          <w:vertAlign w:val="superscript"/>
        </w:rPr>
        <w:t>i</w:t>
      </w:r>
      <w:r w:rsidRPr="00F44FE6">
        <w:rPr>
          <w:vertAlign w:val="subscript"/>
        </w:rPr>
        <w:t>отгрузка/господдержка</w:t>
      </w:r>
      <w:r w:rsidRPr="00F44FE6">
        <w:t xml:space="preserve"> - объем отгруженных товаров собственного производства, выполненных работ и услуг собственными силами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отчетом предприятия по итогам года.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Показатель (индикатор)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 рассчитывается по следующей формуле: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ind w:firstLine="540"/>
        <w:jc w:val="both"/>
      </w:pPr>
    </w:p>
    <w:p w:rsidR="00C066DF" w:rsidRPr="00F44FE6" w:rsidRDefault="00850119">
      <w:pPr>
        <w:pStyle w:val="ConsPlusNormal"/>
        <w:ind w:firstLine="540"/>
        <w:jc w:val="both"/>
      </w:pPr>
      <w:r w:rsidRPr="00F44FE6">
        <w:rPr>
          <w:position w:val="-9"/>
        </w:rPr>
        <w:pict>
          <v:shape id="_x0000_i1032" style="width:118.5pt;height:21pt" coordsize="" o:spt="100" adj="0,,0" path="" filled="f" stroked="f">
            <v:stroke joinstyle="miter"/>
            <v:imagedata r:id="rId11" o:title="base_23969_100667_32775"/>
            <v:formulas/>
            <v:path o:connecttype="segments"/>
          </v:shape>
        </w:pict>
      </w:r>
    </w:p>
    <w:p w:rsidR="00C066DF" w:rsidRPr="00F44FE6" w:rsidRDefault="00C066DF">
      <w:pPr>
        <w:pStyle w:val="ConsPlusNormal"/>
        <w:jc w:val="both"/>
      </w:pPr>
      <w:r w:rsidRPr="00F44FE6">
        <w:lastRenderedPageBreak/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ind w:firstLine="540"/>
        <w:jc w:val="both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bscript"/>
        </w:rPr>
        <w:t>пр/гранты</w:t>
      </w:r>
      <w:r w:rsidRPr="00F44FE6">
        <w:t xml:space="preserve"> - 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единиц;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</w:t>
      </w:r>
      <w:r w:rsidRPr="00F44FE6">
        <w:rPr>
          <w:vertAlign w:val="subscript"/>
        </w:rPr>
        <w:t>пр/гранты</w:t>
      </w:r>
      <w:r w:rsidRPr="00F44FE6">
        <w:rPr>
          <w:vertAlign w:val="superscript"/>
        </w:rPr>
        <w:t>i</w:t>
      </w:r>
      <w:r w:rsidRPr="00F44FE6">
        <w:t xml:space="preserve"> - количество промышленных предприятий, которым предоставлены (одобрены) в отчетном периоде гранты в Государственном фонде развития промышленности Курской области, единиц.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Ответственным за сбор информации о фактическом значении по итогам отчетного периода данного показателя является комитет промышленности, торговли и предпринимательства Курской области.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4. ОБОБЩЕННАЯ ХАРАКТЕРИСТИКА СТРУКТУРНЫХ</w:t>
      </w:r>
    </w:p>
    <w:p w:rsidR="00C066DF" w:rsidRPr="00F44FE6" w:rsidRDefault="00C066DF">
      <w:pPr>
        <w:pStyle w:val="ConsPlusTitle"/>
        <w:jc w:val="center"/>
      </w:pPr>
      <w:r w:rsidRPr="00F44FE6">
        <w:t>ЭЛЕМЕНТОВ ПОДПРОГРАММ ГОСУДАРСТВЕННОЙ ПРОГРАММЫ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Задачи государственной программы будут решаться в рамках реализации мероприятий подпрограмм.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Подпрограмма 1 "Модернизация и развитие инновационной деятельности в обрабатывающих отраслях промышленного комплекса Курской области" является продолжением реализации ведомственной целевой программы "Развитие промышленного производства в Курской области на 2011 - 2013 годы".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Подпрограмма 2 "Развитие предприятий промышленности строительных материалов и индустриального домостроения в Курской области" направлена на развитие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Подпрограмма 1 включает в себя мероприятия, направленные на стимулирование и поддержку реализации инвестиционных программ и проектов промышленных предприятий области по техническому перевооружению и модернизации производственных мощностей, повышению инновационной активности и освоения на этой основе производства новых видов конкурентоспособной продукции.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Также реализация мероприятий подпрограммы 1 позволит создать условия для интенсификации экономических, производственно-экономических связей между промышленными предприятиями Курской области, НИИ и вузами, способствовать решению кадровых проблем в промышленности, связанных с дисбалансом спроса и предложения на рабочие специальности в промышленности, недостаточным квалификационным уровнем кадров, будут создана нормативная правовая база в сфере промышленности.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Основные мероприятия подпрограммы 2 направлены на дополнительное привлечение инвестиций для создания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Перечень структурных элементов подпрограммы государственной программы приведен в </w:t>
      </w:r>
      <w:r w:rsidRPr="00F44FE6">
        <w:lastRenderedPageBreak/>
        <w:t>приложении N 2 к государственной программе.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5. ОБОБЩЕННАЯ ХАРАКТЕРИСТИКА МЕР ГОСУДАРСТВЕННОГО</w:t>
      </w:r>
    </w:p>
    <w:p w:rsidR="00C066DF" w:rsidRPr="00F44FE6" w:rsidRDefault="00C066DF">
      <w:pPr>
        <w:pStyle w:val="ConsPlusTitle"/>
        <w:jc w:val="center"/>
      </w:pPr>
      <w:r w:rsidRPr="00F44FE6">
        <w:t>РЕГУЛИРОВАНИЯ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ходе реализации мероприятий государственной программы применение налоговых, тарифных и кредитных мер государственного регулирования не предусмотрено.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связи с корректировкой областного бюджета, а также из-за возможных изменений в федеральном и областном законодательстве в сфере государственной промышленной политики и государственной поддержки инвестиционной деятельности предусматривается в установленном порядке инициирование внесения изменений в нормативные правовые акты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Сведения об основных мерах правового регулирования в сфере реализации государственной программы приведены в приложении N 3 к государственной программе.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6. ПРОГНОЗ СВОДНЫХ ПОКАЗАТЕЛЕЙ ГОСУДАРСТВЕННЫХ</w:t>
      </w:r>
    </w:p>
    <w:p w:rsidR="00C066DF" w:rsidRPr="00F44FE6" w:rsidRDefault="00C066DF">
      <w:pPr>
        <w:pStyle w:val="ConsPlusTitle"/>
        <w:jc w:val="center"/>
      </w:pPr>
      <w:r w:rsidRPr="00F44FE6">
        <w:t>ЗАДАНИЙ ПО ЭТАПАМ РЕАЛИЗАЦИИ ГОСУДАРСТВЕННОЙ ПРОГРАММЫ</w:t>
      </w:r>
    </w:p>
    <w:p w:rsidR="00C066DF" w:rsidRPr="00F44FE6" w:rsidRDefault="00C066DF">
      <w:pPr>
        <w:pStyle w:val="ConsPlusTitle"/>
        <w:jc w:val="center"/>
      </w:pPr>
      <w:r w:rsidRPr="00F44FE6">
        <w:t>(ПРИ ОКАЗАНИИ ОБЛАСТНЫМИ ГОСУДАРСТВЕННЫМИ УЧРЕЖДЕНИЯМИ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ГОСУДАРСТВЕННЫХ УСЛУГ (РАБОТ) В РАМКАХ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ПРОГРАММЫ)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рамках реализации государственной программы выполнение государственных заданий и оказание государственных услуг не осуществляется.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7. ОБОБЩЕННАЯ ХАРАКТЕРИСТИКА СТРУКТУРНЫХ</w:t>
      </w:r>
    </w:p>
    <w:p w:rsidR="00C066DF" w:rsidRPr="00F44FE6" w:rsidRDefault="00C066DF">
      <w:pPr>
        <w:pStyle w:val="ConsPlusTitle"/>
        <w:jc w:val="center"/>
      </w:pPr>
      <w:r w:rsidRPr="00F44FE6">
        <w:t>ЭЛЕМЕНТОВ ПОДПРОГРАММ ГОСУДАРСТВЕННОЙ ПРОГРАММЫ,</w:t>
      </w:r>
    </w:p>
    <w:p w:rsidR="00C066DF" w:rsidRPr="00F44FE6" w:rsidRDefault="00C066DF">
      <w:pPr>
        <w:pStyle w:val="ConsPlusTitle"/>
        <w:jc w:val="center"/>
      </w:pPr>
      <w:r w:rsidRPr="00F44FE6">
        <w:t>РЕАЛИЗУЕМЫХ МУНИЦИПАЛЬНЫМИ ОБРАЗОВАНИЯМИ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В СЛУЧАЕ ИХ УЧАСТИЯ В РАЗРАБОТКЕ И РЕАЛИЗАЦИИ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Органы местного самоуправления в реализации государственной программы участия не принимают.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8. ИНФОРМАЦИЯ ОБ УЧАСТИИ ПРЕДПРИЯТИЙ И ОРГАНИЗАЦИЙ</w:t>
      </w:r>
    </w:p>
    <w:p w:rsidR="00C066DF" w:rsidRPr="00F44FE6" w:rsidRDefault="00C066DF">
      <w:pPr>
        <w:pStyle w:val="ConsPlusTitle"/>
        <w:jc w:val="center"/>
      </w:pPr>
      <w:r w:rsidRPr="00F44FE6">
        <w:t>НЕЗАВИСИМО ОТ ИХ ОРГАНИЗАЦИОННО-ПРАВОВОЙ ФОРМЫ И ФОРМЫ</w:t>
      </w:r>
    </w:p>
    <w:p w:rsidR="00C066DF" w:rsidRPr="00F44FE6" w:rsidRDefault="00C066DF">
      <w:pPr>
        <w:pStyle w:val="ConsPlusTitle"/>
        <w:jc w:val="center"/>
      </w:pPr>
      <w:r w:rsidRPr="00F44FE6">
        <w:t>СОБСТВЕННОСТИ, А ТАКЖЕ ВНЕБЮДЖЕТНЫХ ФОНДОВ В РЕАЛИЗАЦИИ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рамках реализации основных мероприятий государственной программы предполагается участие предприятий и организаций Курской области. В частности промышленным предприятиям по видам экономической деятельности раздела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в рамках других мероприятий настоящей государственной программы. Участие внебюджетных фондов в реализации государственной программы не планируется.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9. ОБОСНОВАНИЕ ВЫДЕЛЕНИЯ ПОДПРОГРАММ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lastRenderedPageBreak/>
        <w:t>В государственную программу включены: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подпрограмма 1 "Модернизация и развитие инновационной деятельности в обрабатывающих отраслях промышленного комплекса Курской области";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подпрограмма 2 "Развитие предприятий промышленности строительных материалов и индустриального домостроения в Курской области".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Выполнение задач подпрограмм, а также реализация их мероприятий позволит достичь основную цель государственной программы: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10. ОБОСНОВАНИЕ ОБЪЕМА ФИНАНСОВЫХ РЕСУРСОВ,</w:t>
      </w:r>
    </w:p>
    <w:p w:rsidR="00C066DF" w:rsidRPr="00F44FE6" w:rsidRDefault="00C066DF">
      <w:pPr>
        <w:pStyle w:val="ConsPlusTitle"/>
        <w:jc w:val="center"/>
      </w:pPr>
      <w:r w:rsidRPr="00F44FE6">
        <w:t>НЕОБХОДИМЫХ ДЛЯ РЕАЛИЗАЦИИ ГОСУДАРСТВЕННОЙ ПРОГРАММЫ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02.04.2014 N 200-па)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Финансирование программных мероприятий предусматривается за счет средств областного бюджета, источником которых являются, в том числе межбюджетные трансферты из федерального бюджета, внебюджетных источников.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Общий объем финансовых средств областного бюджета на реализацию мероприятий государственной программы на весь период составляет 586561,896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31.03.2017 N 272-па, от 21.11.2017 N 928-па, от 02.03.2018 N 173-па, от 24.09.2018 N 768-па, от 19.03.2019 N 216-па, от 05.09.2019 N 850-па, от 25.12.2019 N 1360-па, от 31.07.2020 N 783-па, от 21.12.2020 N 1339-па, от 30.03.2021 N 305-па, от 10.08.2021 N 829-па, от 04.10.2021 N 1042-па,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2014 год - 385,0 тыс. рублей;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2015 год - 650,000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2016 год - 650,000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2017 год - 18950,000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31.03.2017 N 272-па, от 21.11.2017 N 928-па)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2018 год - 19250,000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31.03.2017 N 272-па, от 02.03.2018 N 173-па)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2019 год - 19240,876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31.03.2017 N 272-па, от 02.03.2018 N 173-па, от 25.12.2019 N 1360-па)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2020 год - 48055,534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02.03.2018 N 173-па, от 31.07.2020 N 783-па,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2021 год - 122432,394 тыс. рублей;</w:t>
      </w:r>
    </w:p>
    <w:p w:rsidR="00C066DF" w:rsidRPr="00F44FE6" w:rsidRDefault="00C066DF">
      <w:pPr>
        <w:pStyle w:val="ConsPlusNormal"/>
        <w:jc w:val="both"/>
      </w:pPr>
      <w:r w:rsidRPr="00F44FE6">
        <w:lastRenderedPageBreak/>
        <w:t>(абзац введен постановлением Администрации Курской области от 24.09.2018 N 768-па; в ред. постановлений Администрации Курской области от 19.03.2019 N 216-па, от 30.03.2021 N 305-па, от 10.08.2021 N 829-па, от 04.10.2021 N 1042-па)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- 212055,000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2023 год - 72446,546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2024 год - 72446,546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05.09.2019 N 850-па; 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Общий объем финансовых средств областного бюджета на реализацию подпрограммы 1 составляет 586561,896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31.03.2017 N 272-па, от 21.11.2017 N 928-па, от 02.03.2018 N 173-па, от 24.09.2018 N 768-па, от 19.03.2019 N 216-па, от 05.09.2019 N 850-па, от 25.12.2019 N 1360-па, от 31.07.2020 N 783-па, от 21.12.2020 N 1339-па, от 30.03.2021 N 305-па, от 10.08.2021 N 829-па, от 04.10.2021 N 1042-па,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2014 год - 385,0 тыс. рублей;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2015 год - 650,000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2016 год - 650,000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2017 год - 18950,000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31.03.2017 N 272-па, от 21.11.2017 N 928-па)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2018 год - 19250,000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31.03.2017 N 272-па, от 02.03.2018 N 173-па)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2019 год - 19240,876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31.03.2017 N 272-па, от 02.03.2018 N 173-па, от 25.12.2019 N 1360-па)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2020 год - 48055,534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31.07.2020 N 783-па,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2021 год - 122432,394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24.09.2018 N 768-па; в ред. постановлений Администрации Курской области от 19.03.2019 N 216-па, от 30.03.2021 N 305-па, от 10.08.2021 N 829-па, от 04.10.2021 N 1042-па)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- 212055,000 тыс. рублей;</w:t>
      </w:r>
    </w:p>
    <w:p w:rsidR="00C066DF" w:rsidRPr="00F44FE6" w:rsidRDefault="00C066DF">
      <w:pPr>
        <w:pStyle w:val="ConsPlusNormal"/>
        <w:jc w:val="both"/>
      </w:pPr>
      <w:r w:rsidRPr="00F44FE6">
        <w:lastRenderedPageBreak/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2023 год - 72446,546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2024 год - 72446,546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05.09.2019 N 850-па; 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Из них средства федерального бюджета, предоставленные бюджету Курской области в виде иных межбюджетных трансфертов из федерального бюджета, - 136301,400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2021 год - 50000,000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- 86301,400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Средства федерального бюджета предоставлены: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соответствии с Распоряжением Правительства Российской Федерации от 3 апреля 2021 г. N 862-р (в редакции Распоряжения Правительства Российской Федерации от 11 апреля 2022 г. N 830-р) - 105004,400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2021 год - 50000,000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- 55004,400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соответствии с Распоряжением Правительства Российской Федерации от 14 апреля 2022 г. N 884-р - 31297,000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- 31297,000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Кроме того, в рамках конкурсного отбора Минпромторга России в соответствии с постановлением Правительства Российской Федерации от 15 марта 2016 г. N 194 планируются следующие объемы иных межбюджетных трансфертов из федерального бюджета - 200000,000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2023 год - 100000,000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2024 год - 100000,000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Абзацы 26 - 31 утратили силу. - Постановление Администрации Курской области от 06.05.2022 N 523-па.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Финансирование мероприятий подпрограммы 2 из областного бюджета не предусмотрено.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девятнадцатый - двадцать пятый исключены. - Постановление Администрации Курской области от 02.03.2018 N 173-па.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Предполагается ежегодное уточнение в установленном порядке объемов финансирования государственной программы.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Распорядителем средств областного бюджета по подпрограмме 1 является комитет промышленности, торговли и предпринимательства Курской области, в подпрограмме 2 средства областного бюджета не предусмотрены.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19.03.2019 N 216-па, от 25.12.2019 N 1360-па)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Ресурсное обеспечение реализации государственной программы за счет средств областного бюджета приведено в приложении N 4 к государственной программе.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приведено в приложении N 5 к государственной программе.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11. ОЦЕНКА СТЕПЕНИ ВЛИЯНИЯ ВЫДЕЛЕНИЯ ДОПОЛНИТЕЛЬНЫХ</w:t>
      </w:r>
    </w:p>
    <w:p w:rsidR="00C066DF" w:rsidRPr="00F44FE6" w:rsidRDefault="00C066DF">
      <w:pPr>
        <w:pStyle w:val="ConsPlusTitle"/>
        <w:jc w:val="center"/>
      </w:pPr>
      <w:r w:rsidRPr="00F44FE6">
        <w:t>ОБЪЕМОВ РЕСУРСОВ НА ПОКАЗАТЕЛИ (ИНДИКАТОРЫ)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 (ПОДПРОГРАММЫ),</w:t>
      </w:r>
    </w:p>
    <w:p w:rsidR="00C066DF" w:rsidRPr="00F44FE6" w:rsidRDefault="00C066DF">
      <w:pPr>
        <w:pStyle w:val="ConsPlusTitle"/>
        <w:jc w:val="center"/>
      </w:pPr>
      <w:r w:rsidRPr="00F44FE6">
        <w:t>СОСТАВ И ОСНОВНЫЕ ХАРАКТЕРИСТИКИ СТРУКТУРНЫХ</w:t>
      </w:r>
    </w:p>
    <w:p w:rsidR="00C066DF" w:rsidRPr="00F44FE6" w:rsidRDefault="00C066DF">
      <w:pPr>
        <w:pStyle w:val="ConsPlusTitle"/>
        <w:jc w:val="center"/>
      </w:pPr>
      <w:r w:rsidRPr="00F44FE6">
        <w:t>ЭЛЕМЕНТОВ ПОДПРОГРАММ ГОСУДАРСТВЕННОЙ ПРОГРАММЫ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05.09.2019 N 850-па)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Выделение дополнительных объемов ресурсов не предполагается.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12. АНАЛИЗ РИСКОВ РЕАЛИЗАЦИИ ГОСУДАРСТВЕННОЙ</w:t>
      </w:r>
    </w:p>
    <w:p w:rsidR="00C066DF" w:rsidRPr="00F44FE6" w:rsidRDefault="00C066DF">
      <w:pPr>
        <w:pStyle w:val="ConsPlusTitle"/>
        <w:jc w:val="center"/>
      </w:pPr>
      <w:r w:rsidRPr="00F44FE6">
        <w:t>ПРОГРАММЫ И ОПИСАНИЕ МЕР УПРАВЛЕНИЯ РИСКАМИ РЕАЛИЗАЦИИ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Невыполнение (выполнение не в полном объеме) целевых индикаторов и показателей государственной программы может быть обусловлено следующими рисками: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1) сокращением объемов бюджетного финансирования мероприятий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2) недостаточным уровнем качества проработки инвестиционных программ и проектов предприятий - участников государственной программы, низким уровнем их экономической эффективности;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3) возможным ухудшением финансово-экономического положения предприятий - получателей государственной поддержки в период реализации мероприятий государственной программы, что может замедлить или приостановить реализацию начатых инвестиционных программ и проектов.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Меры по управлению указанными рисками реализации государственной программы основаны на: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1) применении механизмов ежегодного конкурсного отбора наиболее качественных и эффективных инвестиционных программ и проектов;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2) заключении договоров о предоставлении предусмотренных государственной программой видов государственной поддержки с участниками государственной программы с отражением условий возврата полученных государственных средств в случае невыполнения условий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3) годовом периоде проведения мероприятий государственной программы, что позволяет приостановить дальнейшую государственную поддержку предприятий - участников государственной программы в случае наступления указанных негативных сценариев развития;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4) установлении системы критериев и показателей инвестиционных программ и проектов, являющихся потенциальными объектами реализации мероприятий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5) установлении системы критериев и показателей финансово-экономического положения предприятий - участников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6) регулярном анализе результатов реализации государственной программы, возможной корректировке мероприятий подпрограмм по результатам проведенного мониторинга и анализа.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Принятие мер по управлению рисками осуществляется ответственным исполнителем государственной программы в процессе мониторинга реализации государственной программы и оценки ее эффективности и результативности.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13. МЕТОДИКА ОЦЕНКИ ЭФФЕКТИВНОСТИ ГОСУДАРСТВЕННОЙ</w:t>
      </w:r>
    </w:p>
    <w:p w:rsidR="00C066DF" w:rsidRPr="00F44FE6" w:rsidRDefault="00C066DF">
      <w:pPr>
        <w:pStyle w:val="ConsPlusTitle"/>
        <w:jc w:val="center"/>
      </w:pPr>
      <w:r w:rsidRPr="00F44FE6">
        <w:t>ПРОГРАММЫ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13.02.2019 N 87-па)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Оценка эффективности государственной программы производится с учетом следующих составляющих: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оценки степени достижения целей и решения задач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оценки степени достижения целей и решения задач подпрограмм;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оценки степени реализации структурных элементов подпрограмм государственной программы и достижения ожидаемых непосредственных результатов их реализации (далее - оценка степени реализации мероприятий);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оценки степени соответствия запланированному уровню затрат;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оценки эффективности использования средств на реализацию программы из всех источников.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Оценка эффективности реализации государственных программ осуществляется в два этапа.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на реализацию программы из всех источников. На втором </w:t>
      </w:r>
      <w:r w:rsidRPr="00F44FE6">
        <w:lastRenderedPageBreak/>
        <w:t>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Оценка степени реализации мероприятий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СРм = Мв / М,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СРм - степень реализации мероприятий;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М - общее количество мероприятий, запланированных к реализации в отчетном году.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Оценка степени соответствия запланированному уровню затрат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СС</w:t>
      </w:r>
      <w:r w:rsidRPr="00F44FE6">
        <w:rPr>
          <w:vertAlign w:val="subscript"/>
        </w:rPr>
        <w:t>уз</w:t>
      </w:r>
      <w:r w:rsidRPr="00F44FE6">
        <w:t xml:space="preserve"> = З</w:t>
      </w:r>
      <w:r w:rsidRPr="00F44FE6">
        <w:rPr>
          <w:vertAlign w:val="subscript"/>
        </w:rPr>
        <w:t>ф</w:t>
      </w:r>
      <w:r w:rsidRPr="00F44FE6">
        <w:t xml:space="preserve"> / З</w:t>
      </w:r>
      <w:r w:rsidRPr="00F44FE6">
        <w:rPr>
          <w:vertAlign w:val="subscript"/>
        </w:rPr>
        <w:t>п</w:t>
      </w:r>
      <w:r w:rsidRPr="00F44FE6">
        <w:t>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СС</w:t>
      </w:r>
      <w:r w:rsidRPr="00F44FE6">
        <w:rPr>
          <w:vertAlign w:val="subscript"/>
        </w:rPr>
        <w:t>уз</w:t>
      </w:r>
      <w:r w:rsidRPr="00F44FE6">
        <w:t xml:space="preserve"> - степень соответствия запланированному уровню расходов;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</w:t>
      </w:r>
      <w:r w:rsidRPr="00F44FE6">
        <w:rPr>
          <w:vertAlign w:val="subscript"/>
        </w:rPr>
        <w:t>ф</w:t>
      </w:r>
      <w:r w:rsidRPr="00F44FE6">
        <w:t xml:space="preserve"> - фактические расходы на реализацию подпрограммы в отчетном году;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</w:t>
      </w:r>
      <w:r w:rsidRPr="00F44FE6">
        <w:rPr>
          <w:vertAlign w:val="subscript"/>
        </w:rPr>
        <w:t>п</w:t>
      </w:r>
      <w:r w:rsidRPr="00F44FE6">
        <w:t xml:space="preserve"> - плановые расходы на реализацию подпрограммы в отчетном году.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 расчете показателя "Степень соответствия запланированному уровню расходов" учитываются расходы из всех источников.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качестве плановых расходов из средств областного бюджета указываются данные по бюджетным ассигнованиям, предусмотренным на реализацию подпрограмм в законе Курской области об областном бюджете на отчетный год, по состоянию на 31 декабря отчетного года.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 в соответствии с действующей на момент проведения оценки эффективности редакцией государственной программы.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Оценка эффективности использования средств на реализацию</w:t>
      </w:r>
    </w:p>
    <w:p w:rsidR="00C066DF" w:rsidRPr="00F44FE6" w:rsidRDefault="00C066DF">
      <w:pPr>
        <w:pStyle w:val="ConsPlusNormal"/>
        <w:jc w:val="center"/>
      </w:pPr>
      <w:r w:rsidRPr="00F44FE6">
        <w:t>программы из всех источников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Эффективность использования средств на реализацию программы из всех источников рассчитывается для каждой подпрограммы как отношение степени реализации мероприятий к степени соответствия запланированному уровню расходов на реализацию программы из всех источников по следующей формуле: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Э</w:t>
      </w:r>
      <w:r w:rsidRPr="00F44FE6">
        <w:rPr>
          <w:vertAlign w:val="subscript"/>
        </w:rPr>
        <w:t>ис</w:t>
      </w:r>
      <w:r w:rsidRPr="00F44FE6">
        <w:t xml:space="preserve"> = СР</w:t>
      </w:r>
      <w:r w:rsidRPr="00F44FE6">
        <w:rPr>
          <w:vertAlign w:val="subscript"/>
        </w:rPr>
        <w:t>м</w:t>
      </w:r>
      <w:r w:rsidRPr="00F44FE6">
        <w:t xml:space="preserve"> / СС</w:t>
      </w:r>
      <w:r w:rsidRPr="00F44FE6">
        <w:rPr>
          <w:vertAlign w:val="subscript"/>
        </w:rPr>
        <w:t>уз</w:t>
      </w:r>
      <w:r w:rsidRPr="00F44FE6">
        <w:t>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</w:t>
      </w:r>
      <w:r w:rsidRPr="00F44FE6">
        <w:rPr>
          <w:vertAlign w:val="subscript"/>
        </w:rPr>
        <w:t>ис</w:t>
      </w:r>
      <w:r w:rsidRPr="00F44FE6">
        <w:t xml:space="preserve"> - эффективность использования финансовых ресурсов на реализацию подпрограммы;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</w:t>
      </w:r>
      <w:r w:rsidRPr="00F44FE6">
        <w:rPr>
          <w:vertAlign w:val="subscript"/>
        </w:rPr>
        <w:t>м</w:t>
      </w:r>
      <w:r w:rsidRPr="00F44FE6">
        <w:t xml:space="preserve"> - степень реализации всех мероприятий подпрограммы;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СС</w:t>
      </w:r>
      <w:r w:rsidRPr="00F44FE6">
        <w:rPr>
          <w:vertAlign w:val="subscript"/>
        </w:rPr>
        <w:t>уз</w:t>
      </w:r>
      <w:r w:rsidRPr="00F44FE6">
        <w:t xml:space="preserve"> - степень соответствия запланированному уровню расходов из на реализацию программы из всех источников.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Оценка степени достижения целей и решения задач подпрограмм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Степень достижения планового значения показателя (индикатора) рассчитывается по следующим формулам: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для показателей (индикаторов), желаемой тенденцией развития которых является увеличение значений: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СД</w:t>
      </w:r>
      <w:r w:rsidRPr="00F44FE6">
        <w:rPr>
          <w:vertAlign w:val="subscript"/>
        </w:rPr>
        <w:t>п/ппз</w:t>
      </w:r>
      <w:r w:rsidRPr="00F44FE6">
        <w:t xml:space="preserve"> = ЗП</w:t>
      </w:r>
      <w:r w:rsidRPr="00F44FE6">
        <w:rPr>
          <w:vertAlign w:val="subscript"/>
        </w:rPr>
        <w:t>п/пф</w:t>
      </w:r>
      <w:r w:rsidRPr="00F44FE6">
        <w:t xml:space="preserve"> / ЗП</w:t>
      </w:r>
      <w:r w:rsidRPr="00F44FE6">
        <w:rPr>
          <w:vertAlign w:val="subscript"/>
        </w:rPr>
        <w:t>п/пп</w:t>
      </w:r>
      <w:r w:rsidRPr="00F44FE6">
        <w:t>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- для показателей (индикаторов), желаемой тенденцией развития которых является снижение значений: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СД</w:t>
      </w:r>
      <w:r w:rsidRPr="00F44FE6">
        <w:rPr>
          <w:vertAlign w:val="subscript"/>
        </w:rPr>
        <w:t>п/ппз</w:t>
      </w:r>
      <w:r w:rsidRPr="00F44FE6">
        <w:t xml:space="preserve"> = ЗП</w:t>
      </w:r>
      <w:r w:rsidRPr="00F44FE6">
        <w:rPr>
          <w:vertAlign w:val="subscript"/>
        </w:rPr>
        <w:t>п/пп</w:t>
      </w:r>
      <w:r w:rsidRPr="00F44FE6">
        <w:t xml:space="preserve"> / ЗП</w:t>
      </w:r>
      <w:r w:rsidRPr="00F44FE6">
        <w:rPr>
          <w:vertAlign w:val="subscript"/>
        </w:rPr>
        <w:t>п/пф</w:t>
      </w:r>
      <w:r w:rsidRPr="00F44FE6">
        <w:t>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СД</w:t>
      </w:r>
      <w:r w:rsidRPr="00F44FE6">
        <w:rPr>
          <w:vertAlign w:val="subscript"/>
        </w:rPr>
        <w:t>п/ппз</w:t>
      </w:r>
      <w:r w:rsidRPr="00F44FE6"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ЗП</w:t>
      </w:r>
      <w:r w:rsidRPr="00F44FE6">
        <w:rPr>
          <w:vertAlign w:val="subscript"/>
        </w:rPr>
        <w:t>п/пф</w:t>
      </w:r>
      <w:r w:rsidRPr="00F44FE6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ЗП</w:t>
      </w:r>
      <w:r w:rsidRPr="00F44FE6">
        <w:rPr>
          <w:vertAlign w:val="subscript"/>
        </w:rPr>
        <w:t>п/пп</w:t>
      </w:r>
      <w:r w:rsidRPr="00F44FE6">
        <w:t xml:space="preserve"> - плановое значение показателя (индикатора), характеризующего цели и задачи подпрограммы.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Степень реализации подпрограммы рассчитывается по формуле: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jc w:val="center"/>
      </w:pPr>
      <w:r w:rsidRPr="00F44FE6">
        <w:rPr>
          <w:position w:val="-24"/>
        </w:rPr>
        <w:pict>
          <v:shape id="_x0000_i1033" style="width:114pt;height:35.25pt" coordsize="" o:spt="100" adj="0,,0" path="" filled="f" stroked="f">
            <v:stroke joinstyle="miter"/>
            <v:imagedata r:id="rId12" o:title="base_23969_100667_32776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</w:t>
      </w:r>
      <w:r w:rsidRPr="00F44FE6">
        <w:rPr>
          <w:vertAlign w:val="subscript"/>
        </w:rPr>
        <w:t>п/п</w:t>
      </w:r>
      <w:r w:rsidRPr="00F44FE6">
        <w:t xml:space="preserve"> - степень реализации подпрограммы;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СД</w:t>
      </w:r>
      <w:r w:rsidRPr="00F44FE6">
        <w:rPr>
          <w:vertAlign w:val="subscript"/>
        </w:rPr>
        <w:t>п/ппз</w:t>
      </w:r>
      <w:r w:rsidRPr="00F44FE6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N - число показателей (индикаторов), характеризующих цели и задачи подпрограммы.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При использовании данной формулы в случаях, если СД</w:t>
      </w:r>
      <w:r w:rsidRPr="00F44FE6">
        <w:rPr>
          <w:vertAlign w:val="subscript"/>
        </w:rPr>
        <w:t>п/ппз</w:t>
      </w:r>
      <w:r w:rsidRPr="00F44FE6">
        <w:t xml:space="preserve"> больше 1, значение СД</w:t>
      </w:r>
      <w:r w:rsidRPr="00F44FE6">
        <w:rPr>
          <w:vertAlign w:val="subscript"/>
        </w:rPr>
        <w:t>п/ппз</w:t>
      </w:r>
      <w:r w:rsidRPr="00F44FE6">
        <w:t xml:space="preserve"> принимается равным 1.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Оценка эффективности реализации подпрограммы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на реализацию программы из всех источников: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ЭР</w:t>
      </w:r>
      <w:r w:rsidRPr="00F44FE6">
        <w:rPr>
          <w:vertAlign w:val="subscript"/>
        </w:rPr>
        <w:t>п/п</w:t>
      </w:r>
      <w:r w:rsidRPr="00F44FE6">
        <w:t xml:space="preserve"> = СР</w:t>
      </w:r>
      <w:r w:rsidRPr="00F44FE6">
        <w:rPr>
          <w:vertAlign w:val="subscript"/>
        </w:rPr>
        <w:t>п/п</w:t>
      </w:r>
      <w:r w:rsidRPr="00F44FE6">
        <w:t xml:space="preserve"> x Э</w:t>
      </w:r>
      <w:r w:rsidRPr="00F44FE6">
        <w:rPr>
          <w:vertAlign w:val="subscript"/>
        </w:rPr>
        <w:t>ис</w:t>
      </w:r>
      <w:r w:rsidRPr="00F44FE6">
        <w:t>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ЭР</w:t>
      </w:r>
      <w:r w:rsidRPr="00F44FE6">
        <w:rPr>
          <w:vertAlign w:val="subscript"/>
        </w:rPr>
        <w:t>п/п</w:t>
      </w:r>
      <w:r w:rsidRPr="00F44FE6">
        <w:t xml:space="preserve"> - эффективность реализации подпрограммы;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</w:t>
      </w:r>
      <w:r w:rsidRPr="00F44FE6">
        <w:rPr>
          <w:vertAlign w:val="subscript"/>
        </w:rPr>
        <w:t>п/п</w:t>
      </w:r>
      <w:r w:rsidRPr="00F44FE6">
        <w:t xml:space="preserve"> - степень реализации подпрограммы;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</w:t>
      </w:r>
      <w:r w:rsidRPr="00F44FE6">
        <w:rPr>
          <w:vertAlign w:val="subscript"/>
        </w:rPr>
        <w:t>ис</w:t>
      </w:r>
      <w:r w:rsidRPr="00F44FE6">
        <w:t xml:space="preserve"> - эффективность использования средств на реализацию программы из всех источников.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Эффективность реализации подпрограммы признается высокой в случае, если значение ЭР</w:t>
      </w:r>
      <w:r w:rsidRPr="00F44FE6">
        <w:rPr>
          <w:vertAlign w:val="subscript"/>
        </w:rPr>
        <w:t>п/п</w:t>
      </w:r>
      <w:r w:rsidRPr="00F44FE6">
        <w:t xml:space="preserve"> составляет не менее 0,9.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Эффективность реализации подпрограммы признается средней в случае, если значение ЭР</w:t>
      </w:r>
      <w:r w:rsidRPr="00F44FE6">
        <w:rPr>
          <w:vertAlign w:val="subscript"/>
        </w:rPr>
        <w:t>п/п</w:t>
      </w:r>
      <w:r w:rsidRPr="00F44FE6">
        <w:t xml:space="preserve"> составляет не менее 0,8.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Эффективность реализации подпрограммы признается удовлетворительной в случае, если значение ЭР</w:t>
      </w:r>
      <w:r w:rsidRPr="00F44FE6">
        <w:rPr>
          <w:vertAlign w:val="subscript"/>
        </w:rPr>
        <w:t>п/п</w:t>
      </w:r>
      <w:r w:rsidRPr="00F44FE6">
        <w:t xml:space="preserve"> составляет не менее 0,7.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остальных случаях эффективность реализации подпрограммы признается неудовлетворительной.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Оценка степени достижения целей и решения задач</w:t>
      </w:r>
    </w:p>
    <w:p w:rsidR="00C066DF" w:rsidRPr="00F44FE6" w:rsidRDefault="00C066DF">
      <w:pPr>
        <w:pStyle w:val="ConsPlusNormal"/>
        <w:jc w:val="center"/>
      </w:pPr>
      <w:r w:rsidRPr="00F44FE6">
        <w:t>государственной 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Для оценки степени достижения целей и решения задач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для показателей (индикаторов), желаемой тенденцией развития которых является увеличение значений: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СД</w:t>
      </w:r>
      <w:r w:rsidRPr="00F44FE6">
        <w:rPr>
          <w:vertAlign w:val="subscript"/>
        </w:rPr>
        <w:t>гппз</w:t>
      </w:r>
      <w:r w:rsidRPr="00F44FE6">
        <w:t xml:space="preserve"> = ЗП</w:t>
      </w:r>
      <w:r w:rsidRPr="00F44FE6">
        <w:rPr>
          <w:vertAlign w:val="subscript"/>
        </w:rPr>
        <w:t>гпф</w:t>
      </w:r>
      <w:r w:rsidRPr="00F44FE6">
        <w:t xml:space="preserve"> / ЗП</w:t>
      </w:r>
      <w:r w:rsidRPr="00F44FE6">
        <w:rPr>
          <w:vertAlign w:val="subscript"/>
        </w:rPr>
        <w:t>гпп,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- для показателей (индикаторов), желаемой тенденцией развития которых является снижение значений: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СД</w:t>
      </w:r>
      <w:r w:rsidRPr="00F44FE6">
        <w:rPr>
          <w:vertAlign w:val="subscript"/>
        </w:rPr>
        <w:t>гппз</w:t>
      </w:r>
      <w:r w:rsidRPr="00F44FE6">
        <w:t xml:space="preserve"> = ЗП</w:t>
      </w:r>
      <w:r w:rsidRPr="00F44FE6">
        <w:rPr>
          <w:vertAlign w:val="subscript"/>
        </w:rPr>
        <w:t>гпп</w:t>
      </w:r>
      <w:r w:rsidRPr="00F44FE6">
        <w:t xml:space="preserve"> / ЗП</w:t>
      </w:r>
      <w:r w:rsidRPr="00F44FE6">
        <w:rPr>
          <w:vertAlign w:val="subscript"/>
        </w:rPr>
        <w:t>гпф</w:t>
      </w:r>
      <w:r w:rsidRPr="00F44FE6">
        <w:t>,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СД</w:t>
      </w:r>
      <w:r w:rsidRPr="00F44FE6">
        <w:rPr>
          <w:vertAlign w:val="subscript"/>
        </w:rPr>
        <w:t>гппз</w:t>
      </w:r>
      <w:r w:rsidRPr="00F44FE6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ЗП</w:t>
      </w:r>
      <w:r w:rsidRPr="00F44FE6">
        <w:rPr>
          <w:vertAlign w:val="subscript"/>
        </w:rPr>
        <w:t>гпф</w:t>
      </w:r>
      <w:r w:rsidRPr="00F44FE6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ЗП</w:t>
      </w:r>
      <w:r w:rsidRPr="00F44FE6">
        <w:rPr>
          <w:vertAlign w:val="subscript"/>
        </w:rPr>
        <w:t>гпп</w:t>
      </w:r>
      <w:r w:rsidRPr="00F44FE6">
        <w:t xml:space="preserve"> - плановое значение показателя (индикатора), характеризующего цели и задачи государственной программы.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Степень реализации государственной программы рассчитывается по формуле: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jc w:val="center"/>
      </w:pPr>
      <w:r w:rsidRPr="00F44FE6">
        <w:rPr>
          <w:position w:val="-24"/>
        </w:rPr>
        <w:pict>
          <v:shape id="_x0000_i1034" style="width:110.25pt;height:35.25pt" coordsize="" o:spt="100" adj="0,,0" path="" filled="f" stroked="f">
            <v:stroke joinstyle="miter"/>
            <v:imagedata r:id="rId13" o:title="base_23969_100667_32777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</w:t>
      </w:r>
      <w:r w:rsidRPr="00F44FE6">
        <w:rPr>
          <w:vertAlign w:val="subscript"/>
        </w:rPr>
        <w:t>гп</w:t>
      </w:r>
      <w:r w:rsidRPr="00F44FE6">
        <w:t xml:space="preserve"> - степень реализации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СД</w:t>
      </w:r>
      <w:r w:rsidRPr="00F44FE6">
        <w:rPr>
          <w:vertAlign w:val="subscript"/>
        </w:rPr>
        <w:t>гппз</w:t>
      </w:r>
      <w:r w:rsidRPr="00F44FE6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М - число показателей (индикаторов), характеризующих цели и задачи подпрограммы.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 использовании данной формулы в случае, если СД</w:t>
      </w:r>
      <w:r w:rsidRPr="00F44FE6">
        <w:rPr>
          <w:vertAlign w:val="subscript"/>
        </w:rPr>
        <w:t>гппз</w:t>
      </w:r>
      <w:r w:rsidRPr="00F44FE6">
        <w:t xml:space="preserve"> больше 1, значение СД</w:t>
      </w:r>
      <w:r w:rsidRPr="00F44FE6">
        <w:rPr>
          <w:vertAlign w:val="subscript"/>
        </w:rPr>
        <w:t>гппз</w:t>
      </w:r>
      <w:r w:rsidRPr="00F44FE6">
        <w:t xml:space="preserve"> принимается равным 1.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center"/>
      </w:pPr>
      <w:r w:rsidRPr="00F44FE6">
        <w:t>Оценка эффективности реализации государственной 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C066DF" w:rsidRPr="00F44FE6" w:rsidRDefault="00C066DF">
      <w:pPr>
        <w:pStyle w:val="ConsPlusNormal"/>
      </w:pPr>
    </w:p>
    <w:p w:rsidR="00C066DF" w:rsidRPr="00F44FE6" w:rsidRDefault="00850119">
      <w:pPr>
        <w:pStyle w:val="ConsPlusNormal"/>
        <w:jc w:val="center"/>
      </w:pPr>
      <w:r w:rsidRPr="00F44FE6">
        <w:rPr>
          <w:position w:val="-24"/>
        </w:rPr>
        <w:pict>
          <v:shape id="_x0000_i1035" style="width:196.5pt;height:35.25pt" coordsize="" o:spt="100" adj="0,,0" path="" filled="f" stroked="f">
            <v:stroke joinstyle="miter"/>
            <v:imagedata r:id="rId14" o:title="base_23969_100667_32778"/>
            <v:formulas/>
            <v:path o:connecttype="segments"/>
          </v:shape>
        </w:pic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где: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ЭР</w:t>
      </w:r>
      <w:r w:rsidRPr="00F44FE6">
        <w:rPr>
          <w:vertAlign w:val="subscript"/>
        </w:rPr>
        <w:t>гп</w:t>
      </w:r>
      <w:r w:rsidRPr="00F44FE6">
        <w:t xml:space="preserve"> - эффективность реализации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</w:t>
      </w:r>
      <w:r w:rsidRPr="00F44FE6">
        <w:rPr>
          <w:vertAlign w:val="subscript"/>
        </w:rPr>
        <w:t>гп</w:t>
      </w:r>
      <w:r w:rsidRPr="00F44FE6">
        <w:t xml:space="preserve"> - степень реализации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ЭР</w:t>
      </w:r>
      <w:r w:rsidRPr="00F44FE6">
        <w:rPr>
          <w:vertAlign w:val="subscript"/>
        </w:rPr>
        <w:t>п/п</w:t>
      </w:r>
      <w:r w:rsidRPr="00F44FE6">
        <w:t xml:space="preserve"> - эффективность реализации подпрограммы;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k</w:t>
      </w:r>
      <w:r w:rsidRPr="00F44FE6">
        <w:rPr>
          <w:vertAlign w:val="subscript"/>
        </w:rPr>
        <w:t>j</w:t>
      </w:r>
      <w:r w:rsidRPr="00F44FE6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 умолчанию k</w:t>
      </w:r>
      <w:r w:rsidRPr="00F44FE6">
        <w:rPr>
          <w:vertAlign w:val="subscript"/>
        </w:rPr>
        <w:t>j</w:t>
      </w:r>
      <w:r w:rsidRPr="00F44FE6">
        <w:t xml:space="preserve"> определяется по формуле: kj = Фj / Ф, где: Фj - объем фактических расходов на реализацию программы из всех источников на реализацию j-й подпрограммы в отчетном году, Ф - объем фактических расходов на реализацию программы из всех источников на реализацию государственной программы;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j - количество подпрограмм.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Эффективность реализации государственной программы признается высокой в случае, если значение ЭР</w:t>
      </w:r>
      <w:r w:rsidRPr="00F44FE6">
        <w:rPr>
          <w:vertAlign w:val="subscript"/>
        </w:rPr>
        <w:t>п/п</w:t>
      </w:r>
      <w:r w:rsidRPr="00F44FE6">
        <w:t xml:space="preserve"> составляет не менее 0,90.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Эффективность реализации государственной программы признается средней в случае, если </w:t>
      </w:r>
      <w:r w:rsidRPr="00F44FE6">
        <w:lastRenderedPageBreak/>
        <w:t>значение ЭР</w:t>
      </w:r>
      <w:r w:rsidRPr="00F44FE6">
        <w:rPr>
          <w:vertAlign w:val="subscript"/>
        </w:rPr>
        <w:t>п/п</w:t>
      </w:r>
      <w:r w:rsidRPr="00F44FE6">
        <w:t xml:space="preserve"> составляет не менее 0,80.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Эффективность реализации государственной программы признается удовлетворительной в случае, если значение ЭР</w:t>
      </w:r>
      <w:r w:rsidRPr="00F44FE6">
        <w:rPr>
          <w:vertAlign w:val="subscript"/>
        </w:rPr>
        <w:t>п/п</w:t>
      </w:r>
      <w:r w:rsidRPr="00F44FE6">
        <w:t xml:space="preserve"> составляет не менее 0,70.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остальных случаях эффективность реализации государственной программы признается неудовлетворительной.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случае, если при подготовке Годового отчета о реализации государственной программы оценка эффективности реализации государственной программы рассчитывается на основании прогнозных данных показателей (индикаторов) и объемов расходов средств из всех источников государственной программы, то после получения данных официальной статистики и органов исполнительной власти Курской области, ответственных за сбор информации о фактическом значении таких показателей, оценка эффективности реализации государственной программы подлежит перерасчету. После перерасчета оценка эффективности повторно направляется в комитет по экономике и развитию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Оценка эффективности государственной программы и подпрограмм осуществляется с учетом всех показателей (индикаторов) программы и подпрограмм, в случае предоставления иного межбюджетного трансферта из федерального бюджета на софинансирование программы.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 отсутствии иного межбюджетного трансферта из федерального бюджета на софинансирование программы оценка эффективности государственной программы и подпрограмм осуществляется без учета следующих показателей (индикаторов):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N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1"/>
      </w:pPr>
      <w:r w:rsidRPr="00F44FE6">
        <w:t>Раздел 14. ПОДПРОГРАММЫ ГОСУДАРСТВЕННОЙ 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2"/>
      </w:pPr>
      <w:bookmarkStart w:id="1" w:name="P800"/>
      <w:bookmarkEnd w:id="1"/>
      <w:r w:rsidRPr="00F44FE6">
        <w:t>ПОДПРОГРАММА 1 "МОДЕРНИЗАЦИЯ И РАЗВИТИЕ</w:t>
      </w:r>
    </w:p>
    <w:p w:rsidR="00C066DF" w:rsidRPr="00F44FE6" w:rsidRDefault="00C066DF">
      <w:pPr>
        <w:pStyle w:val="ConsPlusTitle"/>
        <w:jc w:val="center"/>
      </w:pPr>
      <w:r w:rsidRPr="00F44FE6">
        <w:t>ИННОВАЦИОННОЙ ДЕЯТЕЛЬНОСТИ В ОБРАБАТЫВАЮЩИХ ОТРАСЛЯХ</w:t>
      </w:r>
    </w:p>
    <w:p w:rsidR="00C066DF" w:rsidRPr="00F44FE6" w:rsidRDefault="00C066DF">
      <w:pPr>
        <w:pStyle w:val="ConsPlusTitle"/>
        <w:jc w:val="center"/>
      </w:pPr>
      <w:r w:rsidRPr="00F44FE6">
        <w:t>ПРОМЫШЛЕННОГО КОМПЛЕКСА КУРСКОЙ ОБЛАСТИ"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Список изменяющих документов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(в ред. постановлений Администрации Курской области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02.04.2014 N 200-па, от 02.04.2015 N 183-па, от 12.05.2016 N 294-па,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31.03.2017 N 272-па, от 21.11.2017 N 928-па, от 02.03.2018 N 173-па,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04.05.2018 N 370-па, от 24.09.2018 N 768-па, от 13.02.2019 N 87-па,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19.03.2019 N 216-па, от 05.09.2019 N 850-па, от 25.12.2019 N 1360-па,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31.07.2020 N 783-па, от 21.12.2020 N 1339-па, от 30.03.2021 N 305-па,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10.08.2021 N 829-па, от 04.10.2021 N 1042-па, от 29.12.2021 N 1529-па,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19.01.2022 N 36-па, от 06.05.2022 N 523-па)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ПАСПОРТ</w:t>
      </w:r>
    </w:p>
    <w:p w:rsidR="00C066DF" w:rsidRPr="00F44FE6" w:rsidRDefault="00C066DF">
      <w:pPr>
        <w:pStyle w:val="ConsPlusTitle"/>
        <w:jc w:val="center"/>
      </w:pPr>
      <w:r w:rsidRPr="00F44FE6">
        <w:t>подпрограммы 1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комитет промышленности, торговли и предпринимательства Курской области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Участники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Программно-целевые инструменты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Региональные проекты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Цели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ускоренное развитие и повышение конкурентоспособности промышленных предприятий обрабатывающего комплекса Курской области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Задачи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совершенствование нормативной правовой базы, направленной на развитие промышленного производства в Курской области;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создание условий для модернизации, технического перевооружения и развития инновационной деятельности промышленных предприятий Курской области;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обеспечение кадрами промышленного комплекса Курской области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Целевые индикаторы и показатели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коэффициент обновления основных фондов на промышленных предприятиях обрабатывающих производств, %;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рентабельность проданных товаров, продукции (работ, услуг) в обрабатывающих производствах;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организаций, %;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предприятий, получивших государственную поддержку,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областных конкурсов профессионального мастерства "Лучший по профессии",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 xml:space="preserve">удельный вес инновационных товаров, работ, услуг в </w:t>
            </w:r>
            <w:r w:rsidRPr="00F44FE6">
              <w:lastRenderedPageBreak/>
              <w:t>общем объеме отгруженных товаров, выполненных работ и услуг обрабатывающих производств, %;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принятых нормативных правовых актов Курской области в сфере промышленного производства,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отгруженных товаров собственного производства, выполненных работ и услуг собственными силами обрабатывающих производств, млн.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единиц</w:t>
            </w:r>
          </w:p>
        </w:tc>
      </w:tr>
      <w:tr w:rsidR="00C066DF" w:rsidRPr="00F44FE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lastRenderedPageBreak/>
              <w:t>(в ред. постановлений Администрации Курской области от 30.03.2021 N 305-па, от 06.05.2022 N 523-па)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срок реализации подпрограммы 1: 2014 - 2024 годы. Подпрограмма 1 реализуется в один этап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Объемы бюджетных ассигнований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Общий объем финансовых средств областного бюджета на реализацию мероприятий подпрограммы 1 на весь период составляет 586561,896 тыс. рублей, в том числе по годам: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2014 год - 385,0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2015 год - 650,000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2016 год - 650,000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2017 год - 18950,000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2018 год - 19250,000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2019 год - 19240,876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2020 год - 48055,534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2021 год - 122432,394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2022 год - 212055,000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2023 год - 72446,546 тыс.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lastRenderedPageBreak/>
              <w:t>2024 год - 72446,546 тыс. рублей.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Из них средства федерального бюджета, предоставленные бюджету Курской области в виде иных межбюджетных трансфертов из федерального бюджета, - 136301,400 тыс. рублей, в том числе по годам: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2021 год - 50000,000 тыс. рублей;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2022 год - 86301,400 тыс. рублей.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Средства федерального бюджета предоставлены: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в соответствии с Распоряжением Правительства Российской Федерации от 3 апреля 2021 г. N 862-р (в редакции Распоряжения Правительства Российской Федерации от 11 апреля 2022 г. N 830-р) - 105004,400 тыс. рублей, в том числе по годам: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2021 год - 50000,000 тыс. рублей;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2022 год - 55004,400 тыс. рублей;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в соответствии с Распоряжением Правительства Российской Федерации от 14 апреля 2022 г. N 884-р - 31297,000 тыс. рублей, в том числе по годам: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2022 год - 31297,000 тыс. рублей.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Кроме того, в рамках конкурсного отбора Минпромторга России в соответствии с Постановлением Правительства Российской Федерации от 15 марта 2016 г. N 194 планируются следующие объемы иных межбюджетных трансфертов из федерального бюджета - 200000,000 тыс. рублей, в том числе по годам: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2023 год - 100000,000 тыс. рублей;</w:t>
            </w:r>
          </w:p>
          <w:p w:rsidR="00C066DF" w:rsidRPr="00F44FE6" w:rsidRDefault="00C066DF">
            <w:pPr>
              <w:pStyle w:val="ConsPlusNormal"/>
              <w:ind w:firstLine="540"/>
              <w:jc w:val="both"/>
            </w:pPr>
            <w:r w:rsidRPr="00F44FE6">
              <w:t>2024 год - 100000,000 тыс. рублей.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Абзацы 14 - 19 утратили силу. - Постановление Администрации Курской области от 06.05.2022 N 523-па.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Предполагается ежегодное уточнение в установленном порядке объемов финансирования подпрограммы 1</w:t>
            </w:r>
          </w:p>
        </w:tc>
      </w:tr>
      <w:tr w:rsidR="00C066DF" w:rsidRPr="00F44FE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lastRenderedPageBreak/>
              <w:t>(в ред. постановлений Администрации Курской области от 30.03.2021 N 305-па, от 10.08.2021 N 829-па, от 04.10.2021 N 1042-па, от 29.12.2021 N 1529-па, от 19.01.2022 N 36-па, от 06.05.2022 N 523-па)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Ожидаемые результаты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за период реализации подпрограммы 1 ожидается: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коэффициент обновления основных фондов на промышленных предприятиях обрабатывающих производств составит от 10,7% в 2014 г. до 11,5% в 2021 году;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рост рентабельности проданных товаров, продукции (работ, услуг) в обрабатывающих производствах к 2018 году до 9,5%;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 xml:space="preserve">количество предприятий, получивших государственную </w:t>
            </w:r>
            <w:r w:rsidRPr="00F44FE6">
              <w:lastRenderedPageBreak/>
              <w:t>поддержку, к концу 2024 года составит 52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областных конкурсов профессионального мастерства "Лучший по профессии" составит 23 единицы;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 по 2024 год составит 6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принятых нормативных правовых актов Курской области в сфере промышленного производства составит 1 единицу;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составит 29150,030 млн. рублей;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</w:t>
            </w:r>
          </w:p>
        </w:tc>
      </w:tr>
      <w:tr w:rsidR="00C066DF" w:rsidRPr="00F44FE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lastRenderedPageBreak/>
              <w:t>(в ред. постановлений Администрации Курской области от 30.03.2021 N 305-па, от 29.12.2021 N 1529-па, от 06.05.2022 N 523-па)</w:t>
            </w: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1. Характеристика сферы реализации подпрограммы,</w:t>
      </w:r>
    </w:p>
    <w:p w:rsidR="00C066DF" w:rsidRPr="00F44FE6" w:rsidRDefault="00C066DF">
      <w:pPr>
        <w:pStyle w:val="ConsPlusTitle"/>
        <w:jc w:val="center"/>
      </w:pPr>
      <w:r w:rsidRPr="00F44FE6">
        <w:t>описание основных проблем в указанной сфере</w:t>
      </w:r>
    </w:p>
    <w:p w:rsidR="00C066DF" w:rsidRPr="00F44FE6" w:rsidRDefault="00C066DF">
      <w:pPr>
        <w:pStyle w:val="ConsPlusTitle"/>
        <w:jc w:val="center"/>
      </w:pPr>
      <w:r w:rsidRPr="00F44FE6">
        <w:t>и прогноз ее развития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Промышленность Курской области, несмотря на представленность предприятиями всех видов экономической промышленной деятельности (добыча полезных ископаемых, обрабатывающие производства, производство и распределение электроэнергии, газа и воды), можно охарактеризовать как моноотраслевую. Удельный вес двух крупнейших предприятий: ПАО "Михайловский ГОК" и Курская АЭС в общем объеме промышленного производства составляет около 50%.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31.03.2017 N 272-па)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В промышленном комплексе Курской области, как и в большинстве других промышленно развитых регионов России, после существенного спада в 90-х годах, начиная с 2001 г., за исключением кризисного периода 2008 - 2009 гг., наблюдается устойчивый рост - в среднем около 5% в год. Рост промышленного производства области связан в большей части с расширением традиционных рынков сбыта продукции, при этом доля присутствия в них курских предприятий практически не изменилась.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Предприятия наращивают производство продукции, уже давно освоенной либо с небольшими технологическими, функциональными и дизайнерскими улучшениями, без массового внедрения передовых технологий и оборудования. Удельный вес инновационных товаров (работ, услуг) организаций промышленного производства, осуществлявших технологические инновации, в общем объеме отгруженных товаров имеет тенденцию к снижению, так в 2007 году этот показатель составлял 10%, в 2011 г. - 4,5%.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Низкими темпами осуществляется обновление основных фондов, в том числе технологического оборудования, в 2011 г. в добыче полезных ископаемых износ основных фондов составлял 56,5%, в обрабатывающих производствах - 42,0%, в производстве и распределении электроэнергии, газа и воды - 36,7%.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целях обеспечения дополнительного роста промышленного производства, повышения его конкурентоспособности и диверсификации - ускоренного развития обрабатывающих производств - разработана и с 2011 г. реализуется ведомственная целевая программа "Развитие промышленного производства в Курской области на 2011 - 2013 годы".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Основным направлением указанной ведомственной целевой программы является развитие инновационной деятельности в промышленности, в том числе за счет прямой государственной поддержки из областного бюджета предприятий на осуществление инновационной деятельности.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Выделение субсидий из областного бюджета проводится на конкурсной основе под конкретные инновационные проекты, реализация которых оказывает синергетический эффект на предприятии отрасли в целом и (или) на смежные отрасли, а также стимулирует развитие в Курской области кооперационных производственных связей между предприятиями.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По итогам 2011 г. выполнены все запланированные на 2011 год мероприятия ведомственной целевой программы, достигнуты все прогнозируемые значения целевых индикаторов и показателей. В 2011 г. индекс производства составил 105,3% к уровню 2010 года, превысив среднее значение по России (104,7%), в обрабатывающих производствах индекс составил 107,7%.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 2012 г. данные также указывают на достижение прогнозируемых значений целевых индикаторов и показателей, индекс производства составил 105,3%, в том числе в обработке - 110,1%.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ходе реализации ведомственной целевой программы выявлена необходимость синхронизации развития инновационной деятельности в промышленности с ее модернизацией - обновлением технологической и технической базы, что позволит достичь максимальной эффективности реализации инновационных проектов.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Основными проблемами, сдерживающими модернизацию и развитие инновационной деятельности в промышленном комплексе Курской области, являются: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несовершенство нормативного правового регулирования в сфере промышленного производства и инновационной деятельности;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низкий уровень инновационной активности в промышленности;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- недостаточный объем инвестиций в обновление технологической и технической базы, в том числе исследовательской и опытно-конструкторской;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недостаток квалифицированных кадров, в том числе рабочих и инженерно-технических специальностей.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Дальнейшее развитие промышленного производства Курской области, как и в целом Российской Федерации, предопределено присоединением Российской Федерации к Всемирной торговой организации.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условиях низких таможенных пошлин, фактически открытых для движения товаров и услуг границ будет нивелировано одно из конкурентных преимуществ отечественной продукции - низкая цена, кроме того рынок Российской Федерации, на который в большей части ориентированы курские производители, станет более конкурентным, но при этом и внешние рынки будут более открытыми и доступными.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 моменту окончания действия подпрограммы 1 будут созданы условия для качественного роста и саморазвития (минимальная прямая государственная поддержка предприятий) обрабатывающих секторов промышленного комплекса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Основой саморазвития промышленности станет их модернизация и техническое перевооружение, а также существенная активизация инновационной деятельности.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13.02.2019 N 87-па)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ряде отраслей (легкая и пищевая промышленность, медицинская и фармацевтическая промышленность, производство энергоэффективных изделий и систем и др.) будут внедрены кластерные модели развития.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Предполагается усиление кооперационных производственных связей между предприятиями области, особенно на начальном этапе реализации подпрограммы 1 в 2014 - 2015 гг. В последующие годы будет наращиваться экспорт продукции курских предприятий в страны-участники Таможенного Союза, дальнего зарубежья.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Вырастет рентабельность производства (с 9,2% до 11% к 2021 г.), что обеспечит предприятия собственными (менее "дорогими" по сравнению с заемными) средствами для дальнейшей реализации инвестиционных и инновационных проектов.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2. Приоритеты государственной политики в сфере реализации</w:t>
      </w:r>
    </w:p>
    <w:p w:rsidR="00C066DF" w:rsidRPr="00F44FE6" w:rsidRDefault="00C066DF">
      <w:pPr>
        <w:pStyle w:val="ConsPlusTitle"/>
        <w:jc w:val="center"/>
      </w:pPr>
      <w:r w:rsidRPr="00F44FE6">
        <w:t>подпрограммы, цели, задачи и показатели (индикаторы)</w:t>
      </w:r>
    </w:p>
    <w:p w:rsidR="00C066DF" w:rsidRPr="00F44FE6" w:rsidRDefault="00C066DF">
      <w:pPr>
        <w:pStyle w:val="ConsPlusTitle"/>
        <w:jc w:val="center"/>
      </w:pPr>
      <w:r w:rsidRPr="00F44FE6">
        <w:t>достижения целей и решения задач, описание основных</w:t>
      </w:r>
    </w:p>
    <w:p w:rsidR="00C066DF" w:rsidRPr="00F44FE6" w:rsidRDefault="00C066DF">
      <w:pPr>
        <w:pStyle w:val="ConsPlusTitle"/>
        <w:jc w:val="center"/>
      </w:pPr>
      <w:r w:rsidRPr="00F44FE6">
        <w:t>ожидаемых конечных результатов подпрограммы, сроков</w:t>
      </w:r>
    </w:p>
    <w:p w:rsidR="00C066DF" w:rsidRPr="00F44FE6" w:rsidRDefault="00C066DF">
      <w:pPr>
        <w:pStyle w:val="ConsPlusTitle"/>
        <w:jc w:val="center"/>
      </w:pPr>
      <w:r w:rsidRPr="00F44FE6">
        <w:t>и контрольных этапов реализации подпрограммы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Приоритетами государственной политики в сфере реализации подпрограммы 1 является содействие разработке и реализации в промышленном комплексе Курской области инвестиционных и инновационных проектов и программ, предполагающих комплексное развитие и повышение конкурентоспособности предприятия (ряда предприятий, отраслей, кластеров) на основе эффективного использования научно-образовательного, производственно-технического и инновационного потенциала.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Указанные приоритеты определены исходя из Стратегии социально-экономического развития Курской области на период до 2020 года, одобренной постановлением Курской областной Думы от 24 мая 2007 г. N 381-IV ОД, Законов Курской области от 28 февраля 2011 г. N </w:t>
      </w:r>
      <w:r w:rsidRPr="00F44FE6">
        <w:lastRenderedPageBreak/>
        <w:t>15-ЗКО "О Программе социально-экономического развития Курской области на 2011 - 2015 годы", от 12 августа 2004 г. N 37-ЗКО "Об инвестиционной деятельности в Курской области", от 16 декабря 2016 г. N 108-ЗКО "О промышленной политике в Курской области", основных направлений деятельности Администрации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Целью подпрограммы 1 является ускоренное развитие и повышение конкурентоспособности промышленных предприятий обрабатывающего комплекса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Достижение указанной цели обеспечивается решением следующих задач: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совершенствование нормативной правовой базы, направленной на развитие промышленного производства в Курской области;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создание условий для модернизации, технического перевооружения и развития инновационной деятельности промышленных предприятий области;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обеспечение кадрами промышленного комплекса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Целевые показатели и индикаторы подпрограммы 1: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коэффициент обновления основных фондов на промышленных предприятиях обрабатывающих производств;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рентабельность проданных товаров, продукции (работ, услуг) в обрабатывающих производствах;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предприятий, получивших государственную поддержку;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областных конкурсов профессионального мастерства "Лучший по профессии";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принятых нормативных правовых актов Курской области в сфере промышленного производства;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количество субъектов деятельности в сфере промышленности, получивших в 2022 году </w:t>
      </w:r>
      <w:r w:rsidRPr="00F44FE6">
        <w:lastRenderedPageBreak/>
        <w:t>финансовую поддержку (в форме грантов Государственного фонда развития промышленности Курской области).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Прогнозируемые значения целевых индикаторов и показателей подпрограммы 1 приведены в приложении N 1 к государственной программе.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 период реализации программы 1 ожидается: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рост рентабельности проданных товаров, продукции (работ, услуг) в обрабатывающих производствах к 2018 году до 9,5%;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предприятий, получивших государственную поддержку, к концу 2024 года составит 52 единиц;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областных конкурсов профессионального мастерства "Лучший по профессии" составит 23 единицы;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16,8% в 2024 году;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2024 год составит 6 единиц;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принятых нормативных правовых актов Курской области в сфере промышленного производства составит 1 единицу; увеличение объемов отгруженных товаров собственного производства, выполненных работ и услуг собственными силами обрабатывающих производств в 2,17 раза, со 102000,000 млн. рублей в 2012 году до 222000,000 млн. рублей в 2024 году;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составит 2915,030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30.03.2021 N 305-па,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Реализация подпрограммы 1 рассчитана на 2014 - 2024 годы в один этап.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3. Характеристика структурных элементов подпрограммы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05.09.2019 N 850-па)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подпрограмме 1 программно-целевые инструменты отсутствуют, но в перечень мероприятий включены мероприятия, ранее реализовавшиеся в рамках ведомственной целевой программы "Развитие промышленного производства в Курской области на 2011 - 2013 годы".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Мероприятия подпрограммы 1 реализуются в течение всего периода действия подпрограммы 1 с 2014 года по 2024 год. Комплекс всех мероприятий подпрограммы 1 позволит полностью решить поставленные задачи подпрограммы 1 и достичь заявленной цели.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Для решения задачи будут реализованы следующие основные мероприятия: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21.12.2020 N 1339-па;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01. Стимулирование модернизации и технического перевооружения производственных мощностей в промышленном комплексе Курской области;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02. Содействие развитию кадрового потенциала организаций и предприятий промышленности Курской области, в том числе по основным рабочим специальностям;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03. Стимулирование развития инновационной деятельности в промышленном комплексе Курской области;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04. Возмещение части затрат промышленных предприятий, связанных с приобретением нового оборудования;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05. Финансовое обеспечение деятельности (докапитализация) Государственного фонда развития промышленности Курской области;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06. Дополнительные мероприятия по финансовому обеспечению деятельности (докапитализации) Государственного фонда развития промышленности Курской области;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07.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девятый - тринадцатый утратили силу. - Постановление Администрации Курской области от 21.12.2020 N 1339-па;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Основные мероприятия включают в себя комплекс мероприятий.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Основное мероприятие "Стимулирование модернизации и технического перевооружения производственных мощностей в промышленном комплексе Курской области" включает в себя следующие мероприятия: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предоставление субсидий на возмещение части затрат на уплату процентов по кредитам, полученным в российских кредитных организациях промышленными предприятиями на развитие;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г. Москве, регионах России;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25.12.2019 N 1360-па)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содействие реализации соглашений о сотрудничестве между Администрацией Курской области с собственниками и руководителями промышленных предприятий и организаций в части инвестирования в модернизацию и техническое перевооружение производственных мощностей;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размещение информации о продукции, товарах и услугах промышленных предприятий Курской области на информационных ресурсах различных некоммерческих организаций и ассоциаций, в том числе международных;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издание каталога промышленных предприятий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Реализация указанного основного мероприятия будет способствовать интенсификации процессов модернизации производственных мощностей, участия промышленных предприятий в общероссийских и международных выставках, повышению эффективности продвижения продукции и представлению интересов промышленных предприятий области, повышению информированности бизнес-сообщества о промышленном потенциале региона.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Основное мероприятие "Содействие развитию кадрового потенциала организаций и предприятий промышленности Курской области, в том числе по основным рабочим специальностям" включает в себя: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формирование перечня наиболее востребованных специальностей в промышленном комплексе Курской области, формирование заказа на данные специальности в научно-образовательных учреждениях Курска и Курской области;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координацию организации целевого приема в ФГБОУ ВО "Юго-Западный государственный университет" по направлениям подготовки (специальностям) высшего образования;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организацию и проведение областных конкурсов профессионального мастерства "Лучший по профессии" по профессиям "Токарь", "Фрезеровщик" и "Сварщик".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31.07.2020 N 783-па)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Данные мероприятия направлены на решение проблем, связанных с дисбалансом спроса и предложения на рабочие специальности в промышленности, недостаточным квалификационным уровнем кадров и повышением престижа на специальности, востребованные в промышленном комплексе Курской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Основное мероприятие "Стимулирование развития инновационной деятельности в промышленном комплексе Курской области" включает в себя следующие мероприятия: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предоставление субсидий промышленным предприятиям на возмещение части затрат, связанных с осуществлением инновационной деятельности;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предоставление субсидий из областного бюджета некоммерческой организации "Государственный фонд развития промышленности Курской области" в качестве имущественного взноса Курской области в целях: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осуществления фондом финансовой поддержки субъектов деятельности в сфере промышленности Курской области;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- обеспечения его текущей деятельности и выполнения уставных задач, в части предоставления займов на реализацию инвестиционных проектов предприятий по развитию, модернизации производства и импортозамещению;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организация взаимодействия промышленных предприятий с научно-образовательными учреждениями и организациями инновационной инфраструктуры по вопросам разработки и реализации инновационных проектов;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налаживание сотрудничества с отечественными и международными организациями по вопросам развития инновационной деятельности, в том числе путем информационного обмена.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Реализация указанного основного мероприятия будет способствовать освоению новых видов конкурентоспособной продукции, созданию новых производств на свободных производственных площадях, увеличению числа рабочих мест.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Основное мероприятие "Возмещение части затрат промышленных предприятий, связанных с приобретением нового оборудования" включает в себя: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реализацию региональных программ развития промышленности: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предоставление субсидий промышленным предприятиям, связанным с возмещением части их затрат на приобретение нового оборудования.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Основное мероприятие "Финансовое обеспечение деятельности (докапитализации) Государственного фонда развития промышленности Курской области" включает в себя: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реализация региональных программ развития промышленности.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Основное мероприятие "Анализ,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области" включает в себя анализ, совершенствование нормативных правовых актов в сфере промышленности и инновационной деятельности в Курской области.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30.03.2021 N 305-па)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Основное мероприятие "Дополнительные мероприятия по финансовому обеспечению деятельности (докапитализации) Государственного фонда развития промышленности Курской области" включает в себя: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реализацию региональных программ развития промышленности.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тридцать пятый - сорок третий утратили силу. - Постановление Администрации Курской области от 21.12.2020 N 1339-па;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Перечень структурных элементов подпрограммы 1 государственной программы приведен в приложении N 2 к государственной программе.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3.1. Информация об инвестиционных проектах,</w:t>
      </w:r>
    </w:p>
    <w:p w:rsidR="00C066DF" w:rsidRPr="00F44FE6" w:rsidRDefault="00C066DF">
      <w:pPr>
        <w:pStyle w:val="ConsPlusTitle"/>
        <w:jc w:val="center"/>
      </w:pPr>
      <w:r w:rsidRPr="00F44FE6">
        <w:t>исполнение которых полностью или частично</w:t>
      </w:r>
    </w:p>
    <w:p w:rsidR="00C066DF" w:rsidRPr="00F44FE6" w:rsidRDefault="00C066DF">
      <w:pPr>
        <w:pStyle w:val="ConsPlusTitle"/>
        <w:jc w:val="center"/>
      </w:pPr>
      <w:r w:rsidRPr="00F44FE6">
        <w:lastRenderedPageBreak/>
        <w:t>осуществляется за счет средств</w:t>
      </w:r>
    </w:p>
    <w:p w:rsidR="00C066DF" w:rsidRPr="00F44FE6" w:rsidRDefault="00C066DF">
      <w:pPr>
        <w:pStyle w:val="ConsPlusTitle"/>
        <w:jc w:val="center"/>
      </w:pPr>
      <w:r w:rsidRPr="00F44FE6">
        <w:t>областного бюджета</w:t>
      </w:r>
    </w:p>
    <w:p w:rsidR="00C066DF" w:rsidRPr="00F44FE6" w:rsidRDefault="00C066DF">
      <w:pPr>
        <w:pStyle w:val="ConsPlusNormal"/>
        <w:jc w:val="center"/>
      </w:pPr>
      <w:r w:rsidRPr="00F44FE6">
        <w:t>(введен постановлением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  <w:jc w:val="center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рамках подпрограммы 1, в случае предоставления иных межбюджетных трансфертов из федерального бюджета, предполагается организация конкурсного отбора инвестиционных проектов промышленных предприятий Курской области по мероприятию "предоставление субсидий на возмещение части затрат промышленных предприятий, связанных с приобретением нового оборудования".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Участвовать в конкурсном отборе могут промышленные предприятия по видам экономической деятельности раздела "Обрабатывающие производства" Общероссийского классификатора видов экономической деятельности.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4. Характеристика мер государственного регулирования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Курской области в течение последних лет разрабатываются и реализуются меры государственной поддержки промышленности, в том числе меры прямой государственной поддержки, в том числе в рамках ведомственной целевой программы, - субсидирование части затрат предприятий на развитие инновационной деятельности, уплаты процентной ставки по кредитам, выданным предприятиям на их развитие, аренды выставочных площадей на выставочно-ярмарочных мероприятиях, проводимых в Российской Федерации.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рамках подпрограммы 1 предполагается расширение мер прямой государственной поддержки за счет субсидирования части затрат предприятий на техническое перевооружение и модернизацию производства.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Использование инструментов нормативного правового характера в целях обеспечения условий реализации государственной политики в промышленности, ее оперативной адаптации к изменениям в экономической ситуации предполагает в течение всего периода действия подпрограммы 1 проведение анализа и при необходимости корректировки существующей законодательной базы, в том числе Закона Курской области от 30 декабря 2004 года N 93-ЗКО "О промышленной политике в Курской области".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Кроме того, будет осуществлена разработка проекта закона Курской области "О научной, научно-технической и инновационной деятельности в Курской области", что позволит создать предпосылки для формирования региональной инновационной системы, обеспечит проведение государственной политики в указанных сферах.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Важным моментом государственного регулирования будет являться формирование перечня наиболее востребованных специальностей в промышленном комплексе Курской области и заказа на данные специальности в научно-образовательных учреждениях Курска и Курской области, что позволит создать условия для обеспечения кадрами промышленного сектора области.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Применение налоговых мер государственного регулирования в настоящий момент не рассматривается, в то же время такие меры могут оказаться эффективными и востребованными, в связи с чем необходимо их законодательное закрепление в Законе Курской области "О промышленной политике в Курской области" и проекте закона Курской области "О научной, научно-технической и инновационной деятельности в Курской области".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Инструменты таможенно-тарифного регулирования не применяются.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Характеристика мер правового регулирования приведена в приложении N 3 к </w:t>
      </w:r>
      <w:r w:rsidRPr="00F44FE6">
        <w:lastRenderedPageBreak/>
        <w:t>государственной программе.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5. Прогноз сводных показателей государственных</w:t>
      </w:r>
    </w:p>
    <w:p w:rsidR="00C066DF" w:rsidRPr="00F44FE6" w:rsidRDefault="00C066DF">
      <w:pPr>
        <w:pStyle w:val="ConsPlusTitle"/>
        <w:jc w:val="center"/>
      </w:pPr>
      <w:r w:rsidRPr="00F44FE6">
        <w:t>заданий по этапам реализации подпрограммы (при</w:t>
      </w:r>
    </w:p>
    <w:p w:rsidR="00C066DF" w:rsidRPr="00F44FE6" w:rsidRDefault="00C066DF">
      <w:pPr>
        <w:pStyle w:val="ConsPlusTitle"/>
        <w:jc w:val="center"/>
      </w:pPr>
      <w:r w:rsidRPr="00F44FE6">
        <w:t>оказании областными государственными учреждениями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государственных услуг (работ) в рамках подпрограммы)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Не предусмотрено.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6. Характеристика структурных элементов подпрограммы,</w:t>
      </w:r>
    </w:p>
    <w:p w:rsidR="00C066DF" w:rsidRPr="00F44FE6" w:rsidRDefault="00C066DF">
      <w:pPr>
        <w:pStyle w:val="ConsPlusTitle"/>
        <w:jc w:val="center"/>
      </w:pPr>
      <w:r w:rsidRPr="00F44FE6">
        <w:t>реализуемых муниципальными образованиями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в случае их участия в разработке и реализации подпрограммы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30.03.2021 N 305-па)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Муниципальные образования Курской области участия в реализации подпрограммы 1 не принимают.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7. Информация об участии предприятий и организаций,</w:t>
      </w:r>
    </w:p>
    <w:p w:rsidR="00C066DF" w:rsidRPr="00F44FE6" w:rsidRDefault="00C066DF">
      <w:pPr>
        <w:pStyle w:val="ConsPlusTitle"/>
        <w:jc w:val="center"/>
      </w:pPr>
      <w:r w:rsidRPr="00F44FE6">
        <w:t>а также государственных внебюджетных фондов</w:t>
      </w:r>
    </w:p>
    <w:p w:rsidR="00C066DF" w:rsidRPr="00F44FE6" w:rsidRDefault="00C066DF">
      <w:pPr>
        <w:pStyle w:val="ConsPlusTitle"/>
        <w:jc w:val="center"/>
      </w:pPr>
      <w:r w:rsidRPr="00F44FE6">
        <w:t>в реализации подпрограммы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реализации мероприятий подпрограммы 1 предполагается участие предприятий и организаций Курской области. Промышленным предприятиям по видам экономической деятельности раздела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по другим мероприятиям. Участие внебюджетных фондов не предусмотрено.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31.07.2020 N 783-па, от 30.03.2021 N 305-па)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8. Обоснование объема финансовых ресурсов, необходимых для</w:t>
      </w:r>
    </w:p>
    <w:p w:rsidR="00C066DF" w:rsidRPr="00F44FE6" w:rsidRDefault="00C066DF">
      <w:pPr>
        <w:pStyle w:val="ConsPlusTitle"/>
        <w:jc w:val="center"/>
      </w:pPr>
      <w:r w:rsidRPr="00F44FE6">
        <w:t>реализации подпрограммы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02.04.2014 N 200-па)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Общий объем финансовых средств областного бюджета на реализацию подпрограммы 1 составляет 586561,896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31.03.2017 N 272-па, от 21.11.2017 N 928-па, от 02.03.2018 N 173-па, от 24.09.2018 N 768-па, от 19.03.2019 N 216-па, от 05.09.2019 N 850-па, от 25.12.2019 N 1360-па, от 31.07.2020 N 783-па, от 21.12.2020 N 1339-па, от 30.03.2021 N 305-па, от 10.08.2021 N 829-па, от 04.10.2021 N 1042-па,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2014 год - 385,0 тыс. рублей;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2015 год - 650,000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2016 год - 650,000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2017 год - 18950,000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31.03.2017 N 272-па, от 21.11.2017 N 928-па)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2018 год - 19250,000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31.03.2017 N 272-па, от 02.03.2018 N 173-па)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2019 год - 19240,876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31.03.2017 N 272-па, от 02.03.2018 N 173-па, от 25.12.2019 N 1360-па)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2020 год - 48055,534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02.03.2018 N 173-па, от 31.07.2020 N 783-па,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2021 год - 122432,394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24.09.2018 N 768-па; в ред. постановлений Администрации Курской области от 19.03.2019 N 216-па, от 30.03.2021 N 305-па, от 10.08.2021 N 829-па, от 04.10.2021 N 1042-па)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- 212055,000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1529-па,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2023 год - 72446,546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05.09.2019 N 850-па; в ред. постановлений Администрации Курской области от 30.03.2021 N 305-па, от 10.08.2021 N 829-па,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2024 год - 72446,546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05.09.2019 N 850-па; в ред. постановления Администрации Курской области от 29.12.2021 N 1529-па)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Из них средства федерального бюджета, предоставленные бюджету Курской области в виде иных межбюджетных трансфертов из федерального бюджета, - 136301,400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2021 год - 50000,000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- 86301,400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Средства федерального бюджета предоставлены: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соответствии с Распоряжением Правительства Российской Федерации от 3 апреля 2021 г. N 862-р (в редакции Распоряжения Правительства Российской Федерации от 11 апреля 2022 г. N 830-р) - 105004,400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2021 год - 50000,000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- 55004,400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соответствии с Распоряжением Правительства Российской Федерации от 14 апреля 2022 г. N 884-р - 31297,000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- 31297,000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Кроме того, в рамках конкурсного отбора Минпромторга России в соответствии с Постановлением Правительства Российской Федерации от 15 марта 2016 г. N 194 планируются следующие объемы иных межбюджетных трансфертов из федерального бюджета - 200000,000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2023 год - 100000,000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2024 год - 100000,000 тыс. рублей.</w:t>
      </w:r>
    </w:p>
    <w:p w:rsidR="00C066DF" w:rsidRPr="00F44FE6" w:rsidRDefault="00C066DF">
      <w:pPr>
        <w:pStyle w:val="ConsPlusNormal"/>
        <w:jc w:val="both"/>
      </w:pPr>
      <w:r w:rsidRPr="00F44FE6">
        <w:t>(абзац введен постановлением Администрации Курской области от 06.05.2022 N 523-па)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14 - 19 утратили силу. - Постановление Администрации Курской области от 06.05.2022 N 523-па.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31.03.2017 N 272-па.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двадцать третий - двадцать восьмой исключены. - Постановление Администрации Курской области от 30.03.2021 N 305-па.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Суммы средств областного бюджета на реализацию указанных мероприятий в 2014 - 2024 годах будут уточняться при формировании (внесении изменений) областного бюджета.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24.09.2018 N 768-па, от 31.07.2020 N 783-па)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 расчете объема средств областного бюджета на реализацию мероприятий подпрограммы 1 были определены виды экономической деятельности "обрабатывающие производства" ("текстильное и швейное производство", "целлюлозно-бумажное производство, издательская и полиграфическая деятельность", "производство резиновых и пластмассовых изделий", "производство электрооборудования, электронного и оптического оборудования"), испытывающие недостаток финансирования в развитии производства в сравнении с необходимыми уровнями финансирования по этим мероприятиям.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Предприятия указанных видов экономической деятельности недофинансируют программы развития по объективным причинам - отсутствие необходимых средств, что подтверждается их низкой рентабельностью.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 этом указанные виды экономической деятельности - социально значимые, на большинстве предприятий этих отраслей занято более 1000 человек (на ряде предприятий более 2000 человек), совокупное производство указанных видов экономической деятельности составляет по данным 2011 г. 25,2% от общего объема в обрабатывающих производствах.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Указанные виды экономической деятельности также обладают высоким производственным и инновационным потенциалом.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13.02.2019 N 87-па.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Необходимый уровень финансирования мероприятия по субсидированию части затрат предприятий на развитие инновационной деятельности рассчитан исходя из норм доли затрат на инновации в общем объеме затрат на производство отгруженных товаров, выполненных работ, услуг организаций промышленного производства (согласно Стратегии инновационного развития Российской Федерации на период до 2020 года, утвержденной Распоряжением Правительства Российской Федерации от 8 декабря 2011 г. N 2227-р, среднее значение этого показателя за период с 2014 по 2020 гг. должно составлять 2,4%) и фактических значений показателя.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Необходимый уровень финансирования мероприятия по субсидированию уплаты процентной ставки по кредитам, выданным предприятиям на развитие, рассчитан исходя из заявленных предприятиями сумм субсидий.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исключен. - Постановление Администрации Курской области от 31.03.2017 N 272-па.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Объемы бюджетных ассигнований на реализацию подпрограммы 1 подлежат ежегодному уточнению.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Ресурсное обеспечение подпрограммы 1 представлено в приложениях N 4, N 5 к государственной программе.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9. Анализ рисков реализации подпрограммы и описание</w:t>
      </w:r>
    </w:p>
    <w:p w:rsidR="00C066DF" w:rsidRPr="00F44FE6" w:rsidRDefault="00C066DF">
      <w:pPr>
        <w:pStyle w:val="ConsPlusTitle"/>
        <w:jc w:val="center"/>
      </w:pPr>
      <w:r w:rsidRPr="00F44FE6">
        <w:t>мер управления рисками реализации подпрограммы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02.04.2015 N 183-па)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Невыполнение (выполнение не в полном объеме) целевых индикаторов и показателей подпрограммы 1 может быть обусловлено следующими рисками: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1) сокращением объемов бюджетного финансирования мероприятий подпрограммы 1;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2) недостаточным уровнем проработки инвестиционных программ и проектов промышленных предприятий, которые принимают участие в реализации подпрограммы 1, низким уровнем их экономической эффективности;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3) возможным ухудшением финансово-экономического положения предприятий - получателей государственной поддержки.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Меры по управлению указанными рисками реализации подпрограммы 1 основаны на: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1) применении механизмов ежегодного конкурсного отбора наиболее качественных и эффективных инвестиционных программ и проектов;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2) заключении договоров о предоставлении предусмотренных подпрограммой 1 видов государственной поддержки с ее участниками с отражением условий возврата полученных государственных средств в случае невыполнения условий подпрограммы 1;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3) годовом периоде проведения мероприятий подпрограммы 1, что позволяет в случае наступления указанных негативных сценариев развития приостановить дальнейшую государственную поддержку предприятий, которые принимают участие в реализации подпрограммы 1;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КонсультантПлюс: примечание.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  <w:spacing w:before="280"/>
        <w:ind w:firstLine="540"/>
        <w:jc w:val="both"/>
      </w:pPr>
      <w:r w:rsidRPr="00F44FE6">
        <w:t>5) установлении системы критериев и показателей финансово-экономического положения предприятий, которые принимают участие в реализации подпрограммы 1;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6) регулярном анализе результатов реализации подпрограммы 1, возможной корректировке ее мероприятий по результатам анализа.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2"/>
      </w:pPr>
      <w:bookmarkStart w:id="2" w:name="P1172"/>
      <w:bookmarkEnd w:id="2"/>
      <w:r w:rsidRPr="00F44FE6">
        <w:t>ПОДПРОГРАММА 2 "РАЗВИТИЕ ПРЕДПРИЯТИЙ ПРОМЫШЛЕННОСТИ</w:t>
      </w:r>
    </w:p>
    <w:p w:rsidR="00C066DF" w:rsidRPr="00F44FE6" w:rsidRDefault="00C066DF">
      <w:pPr>
        <w:pStyle w:val="ConsPlusTitle"/>
        <w:jc w:val="center"/>
      </w:pPr>
      <w:r w:rsidRPr="00F44FE6">
        <w:t>СТРОИТЕЛЬНЫХ МАТЕРИАЛОВ И ИНДУСТРИАЛЬНОГО ДОМОСТРОЕНИЯ</w:t>
      </w:r>
    </w:p>
    <w:p w:rsidR="00C066DF" w:rsidRPr="00F44FE6" w:rsidRDefault="00C066DF">
      <w:pPr>
        <w:pStyle w:val="ConsPlusTitle"/>
        <w:jc w:val="center"/>
      </w:pPr>
      <w:r w:rsidRPr="00F44FE6">
        <w:t>В КУРСКОЙ ОБЛАСТИ"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Список изменяющих документов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(в ред. постановлений Администрации Курской области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02.04.2014 N 200-па, от 02.04.2015 N 183-па, от 12.05.2016 N 294-па,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31.03.2017 N 272-па, от 02.03.2018 N 173-па, от 04.05.2018 N 370-па,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24.09.2018 N 768-па, от 13.02.2019 N 87-па, от 05.09.2019 N 850-па,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18.09.2020 N 944-па, от 21.12.2020 N 1339-па)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ПАСПОРТ</w:t>
      </w:r>
    </w:p>
    <w:p w:rsidR="00C066DF" w:rsidRPr="00F44FE6" w:rsidRDefault="00C066DF">
      <w:pPr>
        <w:pStyle w:val="ConsPlusTitle"/>
        <w:jc w:val="center"/>
      </w:pPr>
      <w:r w:rsidRPr="00F44FE6">
        <w:t>подпрограммы 2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669"/>
      </w:tblGrid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в период 2014 - 2016 годов - комитет строительства и архитектуры Курской области, с 01.01.2017 - комитет промышленности, транспорта и связи Курской области, с 01.01.2018 - комитет строительства Курской области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Участники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Программно-целевые инструменты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Региональные проекты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Цель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Задачи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модернизация и (или) техническое перевооружение действующих предприятий промышленности строительных материалов и индустриального домостроения;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 xml:space="preserve">развитие новых ресурсосберегающих, экономически </w:t>
            </w:r>
            <w:r w:rsidRPr="00F44FE6">
              <w:lastRenderedPageBreak/>
              <w:t>эффективных и экологически безопасных производств строительных материалов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Целевые индикаторы и показатели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количество предприятий, на которых осуществлена модернизация и (или) техническое перевооружение (с нарастающим итогом),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степень износа основных фондов предприятий отрасли, %;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объемы производства конструкций и изделий сборных железобетонных, тыс. куб. м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срок реализации подпрограммы 2: 2014 - 2024 годы. Подпрограмма 2 реализуется в один этап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Объемы бюджетных ассигнований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финансирование программных мероприятий предусматривается за счет внебюджетных источников.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Предполагается ежегодное уточнение в установленном порядке объемов финансирования подпрограммы 2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отсутствуют</w:t>
            </w:r>
          </w:p>
        </w:tc>
      </w:tr>
      <w:tr w:rsidR="00C066DF" w:rsidRPr="00F44FE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Ожидаемые результаты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>- за период реализации подпрограммы 2 в 2014 - 2024 годы ожидается: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количество предприятий, на которых осуществлена модернизация и (или) техническое перевооружение (с нарастающим итогом) составит 10 единиц;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степень износа основных фондов предприятий отрасли к 2024 году снизится до 54%;</w:t>
            </w:r>
          </w:p>
          <w:p w:rsidR="00C066DF" w:rsidRPr="00F44FE6" w:rsidRDefault="00C066DF">
            <w:pPr>
              <w:pStyle w:val="ConsPlusNormal"/>
              <w:jc w:val="both"/>
            </w:pPr>
            <w:r w:rsidRPr="00F44FE6">
              <w:t>объемы производства конструкций и изделий сборных железобетонных в 2024 году достигнут 160 тыс. куб. м</w:t>
            </w: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1. Характеристика сферы реализации подпрограммы, описание</w:t>
      </w:r>
    </w:p>
    <w:p w:rsidR="00C066DF" w:rsidRPr="00F44FE6" w:rsidRDefault="00C066DF">
      <w:pPr>
        <w:pStyle w:val="ConsPlusTitle"/>
        <w:jc w:val="center"/>
      </w:pPr>
      <w:r w:rsidRPr="00F44FE6">
        <w:t>основных проблем в указанной сфере и прогноз ее развития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ind w:firstLine="540"/>
        <w:jc w:val="both"/>
        <w:outlineLvl w:val="4"/>
      </w:pPr>
      <w:r w:rsidRPr="00F44FE6">
        <w:t>1.1. Анализ современного состояния промышленности строительных материалов и стройиндустрии Курской области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Общая численность занятых в отрасли составляет 4,0 тыс. человек. 31 предприятие занимается непосредственно производством строительных материалов, конструкций, изделий, из которых 11 - крупные, 7 - средние, 13 - малые. Основные предприятия находятся на территории городов Курск, Железногорск, Курчатов.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Производство строительных материалов в области ориентировано на выпуск конструкций и изделий сборных железобетонных, кирпича керамического строительного, блоков стеновых из бетона и ячеистого бетона, тепло- и звукоизоляционных материалов, кровельных материалов (металлочерепица), оконных и дверных блоков из поливинилхлорида (далее - ПВХ) и других материалов.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настоящее время 98,3% строительных организаций имеют частную форму собственности. Удельный вес малых предприятий в общем объеме производства стеновых материалов, кирпича строительного составляет в среднем 26%.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На уровень производства строительных материалов и качество выпускаемой продукции существенное влияние оказывает высокая степень износа основных фондов, в том числе машин и оборудования. В 2010 году степень износа основных фондов по предприятиям по производству прочих неметаллических минеральных продуктов составила 48,5% и по сравнению с 2005 годом увеличилась на 9,4%.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Уровень использования среднегодовой производственной мощности организаций в 2010 году составил: по выпуску кирпича керамического строительного - 98,1%, кирпича строительного из цемента, бетона или искусственного камня - 10,1%, сборных железобетонных конструкций и деталей - 57,6%.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ind w:firstLine="540"/>
        <w:jc w:val="both"/>
        <w:outlineLvl w:val="4"/>
      </w:pPr>
      <w:r w:rsidRPr="00F44FE6">
        <w:t>1.2. Основные проблемы в производстве строительных материалов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Финансово-экономическое положение большинства предприятий промышленности строительных материалов и стройиндустрии в области остается сложным. Главной проблемой остается сбыт продукции.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Основные предприятия отрасли (ОАО "Курский завод КПД", ЗАО "Завод ЖБИ-3", ЗАО "Железногорский кирпичный завод", ОАО "ЖБИ", ООО "Комбинат строительных материалов и работ", ООО "Октябрьский домостроительный комбинат") обладают капиталоемкими основными фондами, значительными площадями промышленных площадок, трудовыми ресурсами. В кризисный период 2008 - 2009 годов на предприятиях удалось сохранить производство основных видов продукции и трудовые коллективы. Вместе с тем, высокие процентные ставки по кредитам, рост тарифов на электро- и тепловую энергию, рост цен на сырье приводят к увеличению стоимости выпускаемой продукции и снижению ее конкурентоспособности. Дефицит собственных оборотных средств, низкая платежеспособность строительных организаций - основных потребителей материалов приводят к неравномерной работе предприятий промышленности стройматериалов области и снижению рентабельности производства.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результате финансово-экономического кризиса в 2008 - 2009 годах и снижения спроса со стороны строительного комплекса произошло падение объемов производства большинства видов строительных материалов и конструкций. Индекс промышленного производства за 2008 год составил 92% к уровню 2007 года, в 2009 году - 67,3% к уровню 2008 года. Объем отгруженных товаров собственного производства составил в 2009 году 1701,0 млн. рублей, или 61% к уровню 2008 года.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2010 году ситуация в отрасли стабилизировалась. Объемы производства основных строительных материалов и конструкций возросли по сравнению с 2009 годом: кирпича строительного - на 6,2%, конструкций и изделий сборных железобетонных - на 39,3%, блоков стеновых мелких из ячеистого бетона - на 19%. В 2011 году рост объемов производства к уровню 2010 года составил: кирпича керамического строительного на - 13,9%, конструкций и изделий сборных железобетонных на - 19,7%. В 2012 году рост объемов производства к уровню 2011 года составил: кирпича керамического строительного на - 6,7%, конструкций и изделий сборных железобетонных на - 4,9%.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Индекс промышленного производства по виду экономической деятельности "производство прочих неметаллических минеральных продуктов" составил в 2010 году 118,2% к уровню 2009 года, в 2011 году - 120,0% к уровню 2010 года, в 2012 году - 101,1% к уровню 2011 года.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ind w:firstLine="540"/>
        <w:jc w:val="both"/>
        <w:outlineLvl w:val="4"/>
      </w:pPr>
      <w:r w:rsidRPr="00F44FE6">
        <w:t>1.3. Современное состояние производственной базы предприятий промышленности строительных материалов и стройиндустрии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 xml:space="preserve">Потребность строительного комплекса области в конструкциях и изделиях для крупнопанельного домостроения, в сборном железобетоне, бетонах, растворах, тепло- и звукоизоляционных материалах, столярных изделиях, изделиях из ПВХ, в стеновых материалах в </w:t>
      </w:r>
      <w:r w:rsidRPr="00F44FE6">
        <w:lastRenderedPageBreak/>
        <w:t>большей степени обеспечивают предприятия промышленности строительных материалов и стройиндустрии области. Среди них ОАО "Курский завод крупнопанельного домостроения", ЗАО "Завод ЖБИ-3", ЗАО "Железногорский кирпичный завод", ОАО "ЖБИ", ООО "Комбинат строительных материалов и работ", ООО "Октябрьский домостроительный комбинат", ООО "Базальт-Экология" и другие. При этом продукция только одного кирпичного завода - ЗАО "Железногорский кирпичный завод" - отвечает современным требованиям и является конкурентоспособной.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 8 других кирпичных заводах области (ОАО "Курские стройматериалы", ООО "СА Рышковский кирпичный завод", ООО "Моквастрой", ООО "Щигровский кирпичный завод" и другие) оборудование морально и физически устарело, требуется модернизация производств. В связи с этим широкий спрос на их продукцию отсутствует.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ОАО "ЖБИ", ООО "Комбинат строительных материалов и работ", ООО "Октябрьский домостроительный комбинат" обеспечивают в основном потребность области в конструкциях и изделиях из сборного железобетона. Кроме этого, отдельные виды конструкций и изделий сборных железобетонных ввозятся из Белгородской и Воронежской областей.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Производство панелей для крупнопанельного домостроения осуществляют два предприятия - ОАО "Курский завод КПД" и ЗАО "Завод ЖБИ-3" (г. Железногорск). Продукция указанных предприятий отвечает современным требованиям энергоэффективности и экологичности.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Основной застройщик жилых домов в г. Курске - ОАО "Курский завод крупнопанельного домостроения" после проведенной модернизации производства осуществляет выпуск полносборных крупнопанельных конструкций для строительства 17-этажных жилых домов курской серии. Жилые дома указанной серии отличаются улучшенной планировкой квартир, современным дизайном наружных панелей, наличием грузовых лифтов. Заводом также осуществляется выпуск керамзитобетонных блоков, пенополистирола, используемых и в малоэтажном строительстве.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ЗАО "Завод ЖБИ-3" (г. Железногорск) имеет современные производственные мощности по производству полносборных конструкций и изделий для крупнопанельного домостроения. Заводом осуществляется строительство 9 - 10-этажных жилых домов на территории Курской области и за ее пределами.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 территории ООО "Октябрьский домостроительный комбинат" в 2007 году осуществлен пуск в эксплуатацию финской технологической линии по производству сборных железобетонных конструкций и изделий мощностью 15,8 тыс. м3.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целях обеспечения потребности в тепло- и звукоизоляционных материалах на производственных площадях ООО "Базальт-Экология" с 2004 года организовано производство теплоизоляционных плит и матов из базальтового тонкого волокна.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связи с тем, что в Курской области отсутствует цементный завод, поставки цемента в область осуществляются из других регионов.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настоящее время инновационная активность предприятий отрасли остается невысокой, что приводит к снижению конкурентоспособности выпускаемой продукции, обуславливает низкую рентабельность предприятий, сдерживает рост заработной платы. Низкий уровень инноваций объясняется отсутствием инвестиций, нехваткой собственных ресурсов у предприятий.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Сведения о производственной деятельности предприятий промышленности строительных материалов и предприятий строительной индустрии на территории Курской области приведены в таблицах N 1 и N 2.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  <w:outlineLvl w:val="5"/>
      </w:pPr>
      <w:r w:rsidRPr="00F44FE6">
        <w:t>Таблица N 1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3" w:name="P1252"/>
      <w:bookmarkEnd w:id="3"/>
      <w:r w:rsidRPr="00F44FE6">
        <w:t>Сведения</w:t>
      </w:r>
    </w:p>
    <w:p w:rsidR="00C066DF" w:rsidRPr="00F44FE6" w:rsidRDefault="00C066DF">
      <w:pPr>
        <w:pStyle w:val="ConsPlusTitle"/>
        <w:jc w:val="center"/>
      </w:pPr>
      <w:r w:rsidRPr="00F44FE6">
        <w:t>о производственной деятельности предприятий промышленности</w:t>
      </w:r>
    </w:p>
    <w:p w:rsidR="00C066DF" w:rsidRPr="00F44FE6" w:rsidRDefault="00C066DF">
      <w:pPr>
        <w:pStyle w:val="ConsPlusTitle"/>
        <w:jc w:val="center"/>
      </w:pPr>
      <w:r w:rsidRPr="00F44FE6">
        <w:t>строительных материалов на территории Курской области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sectPr w:rsidR="00C066DF" w:rsidRPr="00F44FE6" w:rsidSect="003C56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3402"/>
        <w:gridCol w:w="1587"/>
        <w:gridCol w:w="1814"/>
      </w:tblGrid>
      <w:tr w:rsidR="00C066DF" w:rsidRPr="00F44FE6">
        <w:tc>
          <w:tcPr>
            <w:tcW w:w="56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N п/п</w:t>
            </w:r>
          </w:p>
        </w:tc>
        <w:tc>
          <w:tcPr>
            <w:tcW w:w="226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Наименование предприятия</w:t>
            </w:r>
          </w:p>
        </w:tc>
        <w:tc>
          <w:tcPr>
            <w:tcW w:w="3402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Номенклатура продукции и единица ее измерения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Мощность предприятия на 01.01.2013</w:t>
            </w:r>
          </w:p>
        </w:tc>
        <w:tc>
          <w:tcPr>
            <w:tcW w:w="181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Производство основных видов промышленной продукции в 2012 году</w:t>
            </w:r>
          </w:p>
        </w:tc>
      </w:tr>
      <w:tr w:rsidR="00C066DF" w:rsidRPr="00F44FE6">
        <w:tc>
          <w:tcPr>
            <w:tcW w:w="56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1.</w:t>
            </w:r>
          </w:p>
        </w:tc>
        <w:tc>
          <w:tcPr>
            <w:tcW w:w="2268" w:type="dxa"/>
          </w:tcPr>
          <w:p w:rsidR="00C066DF" w:rsidRPr="00F44FE6" w:rsidRDefault="00C066DF">
            <w:pPr>
              <w:pStyle w:val="ConsPlusNormal"/>
            </w:pPr>
            <w:r w:rsidRPr="00F44FE6">
              <w:t>ЗАО "Железногорский кирпичный завод", г. Железногорск</w:t>
            </w:r>
          </w:p>
        </w:tc>
        <w:tc>
          <w:tcPr>
            <w:tcW w:w="3402" w:type="dxa"/>
          </w:tcPr>
          <w:p w:rsidR="00C066DF" w:rsidRPr="00F44FE6" w:rsidRDefault="00C066DF">
            <w:pPr>
              <w:pStyle w:val="ConsPlusNormal"/>
            </w:pPr>
            <w:r w:rsidRPr="00F44FE6">
              <w:t>Кирпич керамический пустотелый ГОСТ 530-2007, ТУ 5741-007-289922279-2010 Кирпич керамический пустотелый малоформатный ТУ 574121-006-28992279-2009 Кирпич керамический пустотелый фасонный ТУ 574121-001-28992279-2000 млн. шт. условного кирпича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30,0</w:t>
            </w:r>
          </w:p>
        </w:tc>
        <w:tc>
          <w:tcPr>
            <w:tcW w:w="181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45,9</w:t>
            </w:r>
          </w:p>
        </w:tc>
      </w:tr>
      <w:tr w:rsidR="00C066DF" w:rsidRPr="00F44FE6">
        <w:tc>
          <w:tcPr>
            <w:tcW w:w="567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2.</w:t>
            </w:r>
          </w:p>
        </w:tc>
        <w:tc>
          <w:tcPr>
            <w:tcW w:w="2268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ООО "Октябрьский домостроительный комбинат", пос. Прямицыно Октябрьского района</w:t>
            </w:r>
          </w:p>
        </w:tc>
        <w:tc>
          <w:tcPr>
            <w:tcW w:w="3402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Сборный железобетон, тыс. м3</w:t>
            </w:r>
          </w:p>
        </w:tc>
        <w:tc>
          <w:tcPr>
            <w:tcW w:w="1587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65,7</w:t>
            </w:r>
          </w:p>
        </w:tc>
        <w:tc>
          <w:tcPr>
            <w:tcW w:w="1814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36,7</w:t>
            </w:r>
          </w:p>
        </w:tc>
      </w:tr>
      <w:tr w:rsidR="00C066DF" w:rsidRPr="00F44FE6">
        <w:tc>
          <w:tcPr>
            <w:tcW w:w="56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3402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Смеси бетонные,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17,7</w:t>
            </w:r>
          </w:p>
        </w:tc>
        <w:tc>
          <w:tcPr>
            <w:tcW w:w="1814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3,9</w:t>
            </w:r>
          </w:p>
        </w:tc>
      </w:tr>
      <w:tr w:rsidR="00C066DF" w:rsidRPr="00F44FE6">
        <w:tc>
          <w:tcPr>
            <w:tcW w:w="567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3.</w:t>
            </w:r>
          </w:p>
        </w:tc>
        <w:tc>
          <w:tcPr>
            <w:tcW w:w="2268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ООО "Комбинат строительных материалов и работ", г. Курск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Блоки стен подвала, млн. шт. усл. кирпича</w:t>
            </w:r>
          </w:p>
        </w:tc>
        <w:tc>
          <w:tcPr>
            <w:tcW w:w="1587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12,6</w:t>
            </w:r>
          </w:p>
        </w:tc>
        <w:tc>
          <w:tcPr>
            <w:tcW w:w="1814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1,5</w:t>
            </w:r>
          </w:p>
        </w:tc>
      </w:tr>
      <w:tr w:rsidR="00C066DF" w:rsidRPr="00F44FE6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Сборный железобетон,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8,4</w:t>
            </w:r>
          </w:p>
        </w:tc>
      </w:tr>
      <w:tr w:rsidR="00C066DF" w:rsidRPr="00F44FE6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Раствор строительный,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11,9</w:t>
            </w:r>
          </w:p>
        </w:tc>
      </w:tr>
      <w:tr w:rsidR="00C066DF" w:rsidRPr="00F44FE6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Бетон товарный,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14,1</w:t>
            </w:r>
          </w:p>
        </w:tc>
      </w:tr>
      <w:tr w:rsidR="00C066DF" w:rsidRPr="00F44FE6">
        <w:tc>
          <w:tcPr>
            <w:tcW w:w="56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3402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Пенополистирол,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15,0</w:t>
            </w:r>
          </w:p>
        </w:tc>
        <w:tc>
          <w:tcPr>
            <w:tcW w:w="1814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0,4</w:t>
            </w:r>
          </w:p>
        </w:tc>
      </w:tr>
      <w:tr w:rsidR="00C066DF" w:rsidRPr="00F44FE6">
        <w:tc>
          <w:tcPr>
            <w:tcW w:w="567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4.</w:t>
            </w:r>
          </w:p>
        </w:tc>
        <w:tc>
          <w:tcPr>
            <w:tcW w:w="2268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ОАО "ЖБИ", г. Курск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 xml:space="preserve">Сборные железобетонные </w:t>
            </w:r>
            <w:r w:rsidRPr="00F44FE6">
              <w:lastRenderedPageBreak/>
              <w:t>изделия, тыс. м3</w:t>
            </w:r>
          </w:p>
        </w:tc>
        <w:tc>
          <w:tcPr>
            <w:tcW w:w="1587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28,0</w:t>
            </w:r>
          </w:p>
        </w:tc>
        <w:tc>
          <w:tcPr>
            <w:tcW w:w="1814" w:type="dxa"/>
            <w:tcBorders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15,6</w:t>
            </w:r>
          </w:p>
        </w:tc>
      </w:tr>
      <w:tr w:rsidR="00C066DF" w:rsidRPr="00F44FE6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Стеновые материалы, млн. шт. усл. кирп.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6,5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1,5</w:t>
            </w:r>
          </w:p>
        </w:tc>
      </w:tr>
      <w:tr w:rsidR="00C066DF" w:rsidRPr="00F44FE6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Бетон товарный,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11,1</w:t>
            </w:r>
          </w:p>
        </w:tc>
      </w:tr>
      <w:tr w:rsidR="00C066DF" w:rsidRPr="00F44FE6">
        <w:tc>
          <w:tcPr>
            <w:tcW w:w="56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68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3402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</w:pPr>
            <w:r w:rsidRPr="00F44FE6">
              <w:t>Раствор товарный,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15,0</w:t>
            </w:r>
          </w:p>
        </w:tc>
        <w:tc>
          <w:tcPr>
            <w:tcW w:w="1814" w:type="dxa"/>
            <w:tcBorders>
              <w:top w:val="nil"/>
            </w:tcBorders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2,6</w:t>
            </w:r>
          </w:p>
        </w:tc>
      </w:tr>
      <w:tr w:rsidR="00C066DF" w:rsidRPr="00F44FE6">
        <w:tc>
          <w:tcPr>
            <w:tcW w:w="56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5.</w:t>
            </w:r>
          </w:p>
        </w:tc>
        <w:tc>
          <w:tcPr>
            <w:tcW w:w="2268" w:type="dxa"/>
          </w:tcPr>
          <w:p w:rsidR="00C066DF" w:rsidRPr="00F44FE6" w:rsidRDefault="00C066DF">
            <w:pPr>
              <w:pStyle w:val="ConsPlusNormal"/>
            </w:pPr>
            <w:r w:rsidRPr="00F44FE6">
              <w:t>ООО "Базальт-экология", г. Курск</w:t>
            </w:r>
          </w:p>
        </w:tc>
        <w:tc>
          <w:tcPr>
            <w:tcW w:w="3402" w:type="dxa"/>
          </w:tcPr>
          <w:p w:rsidR="00C066DF" w:rsidRPr="00F44FE6" w:rsidRDefault="00C066DF">
            <w:pPr>
              <w:pStyle w:val="ConsPlusNormal"/>
            </w:pPr>
            <w:r w:rsidRPr="00F44FE6">
              <w:t>Теплозвукоизоляционные плиты из базальтового волокна, тыс. м3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70,0</w:t>
            </w:r>
          </w:p>
        </w:tc>
        <w:tc>
          <w:tcPr>
            <w:tcW w:w="181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32,0</w:t>
            </w: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  <w:outlineLvl w:val="5"/>
      </w:pPr>
      <w:r w:rsidRPr="00F44FE6">
        <w:t>Таблица N 2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4" w:name="P1313"/>
      <w:bookmarkEnd w:id="4"/>
      <w:r w:rsidRPr="00F44FE6">
        <w:t>Сведения</w:t>
      </w:r>
    </w:p>
    <w:p w:rsidR="00C066DF" w:rsidRPr="00F44FE6" w:rsidRDefault="00C066DF">
      <w:pPr>
        <w:pStyle w:val="ConsPlusTitle"/>
        <w:jc w:val="center"/>
      </w:pPr>
      <w:r w:rsidRPr="00F44FE6">
        <w:t>о производственной деятельности предприятий строительной</w:t>
      </w:r>
    </w:p>
    <w:p w:rsidR="00C066DF" w:rsidRPr="00F44FE6" w:rsidRDefault="00C066DF">
      <w:pPr>
        <w:pStyle w:val="ConsPlusTitle"/>
        <w:jc w:val="center"/>
      </w:pPr>
      <w:r w:rsidRPr="00F44FE6">
        <w:t>индустрии на территории Курской области</w:t>
      </w:r>
    </w:p>
    <w:p w:rsidR="00C066DF" w:rsidRPr="00F44FE6" w:rsidRDefault="00C06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310"/>
        <w:gridCol w:w="2672"/>
        <w:gridCol w:w="3118"/>
        <w:gridCol w:w="2948"/>
        <w:gridCol w:w="2608"/>
      </w:tblGrid>
      <w:tr w:rsidR="00C066DF" w:rsidRPr="00F44FE6">
        <w:tc>
          <w:tcPr>
            <w:tcW w:w="66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N п/п</w:t>
            </w:r>
          </w:p>
        </w:tc>
        <w:tc>
          <w:tcPr>
            <w:tcW w:w="23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Наименование предприятия</w:t>
            </w:r>
          </w:p>
        </w:tc>
        <w:tc>
          <w:tcPr>
            <w:tcW w:w="2672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Мощность предприятия на 01.01.2013, </w:t>
            </w:r>
            <w:r w:rsidR="00850119" w:rsidRPr="00F44FE6">
              <w:rPr>
                <w:position w:val="-12"/>
              </w:rPr>
              <w:pict>
                <v:shape id="_x0000_i1036" style="width:91.5pt;height:23.25pt" coordsize="" o:spt="100" adj="0,,0" path="" filled="f" stroked="f">
                  <v:stroke joinstyle="miter"/>
                  <v:imagedata r:id="rId15" o:title="base_23969_100667_32779"/>
                  <v:formulas/>
                  <v:path o:connecttype="segments"/>
                </v:shape>
              </w:pict>
            </w:r>
          </w:p>
        </w:tc>
        <w:tc>
          <w:tcPr>
            <w:tcW w:w="311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 xml:space="preserve">Номенклатура и объем выпускаемой продукции в 2012 г., </w:t>
            </w:r>
            <w:r w:rsidR="00850119" w:rsidRPr="00F44FE6">
              <w:rPr>
                <w:position w:val="-12"/>
              </w:rPr>
              <w:pict>
                <v:shape id="_x0000_i1037" style="width:91.5pt;height:23.25pt" coordsize="" o:spt="100" adj="0,,0" path="" filled="f" stroked="f">
                  <v:stroke joinstyle="miter"/>
                  <v:imagedata r:id="rId16" o:title="base_23969_100667_32780"/>
                  <v:formulas/>
                  <v:path o:connecttype="segments"/>
                </v:shape>
              </w:pict>
            </w:r>
            <w:r w:rsidRPr="00F44FE6">
              <w:t xml:space="preserve"> в т.ч. по видам товарной продукции &lt;*&gt;, тыс. куб. м</w:t>
            </w:r>
          </w:p>
        </w:tc>
        <w:tc>
          <w:tcPr>
            <w:tcW w:w="29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Конструктивные системы, серия, тип, этажность выпускаемых домов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Вид наружной стены, тип связей, вид и марка утеплителя, толщина слоев (мм), приведенное сопротивление теплопередаче стены (м2 С/Вт)</w:t>
            </w:r>
          </w:p>
        </w:tc>
      </w:tr>
      <w:tr w:rsidR="00C066DF" w:rsidRPr="00F44FE6">
        <w:tc>
          <w:tcPr>
            <w:tcW w:w="66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1.</w:t>
            </w:r>
          </w:p>
        </w:tc>
        <w:tc>
          <w:tcPr>
            <w:tcW w:w="2310" w:type="dxa"/>
          </w:tcPr>
          <w:p w:rsidR="00C066DF" w:rsidRPr="00F44FE6" w:rsidRDefault="00C066DF">
            <w:pPr>
              <w:pStyle w:val="ConsPlusNormal"/>
            </w:pPr>
            <w:r w:rsidRPr="00F44FE6">
              <w:t>ОАО "Курский завод КПД"</w:t>
            </w:r>
          </w:p>
        </w:tc>
        <w:tc>
          <w:tcPr>
            <w:tcW w:w="2672" w:type="dxa"/>
          </w:tcPr>
          <w:p w:rsidR="00C066DF" w:rsidRPr="00F44FE6" w:rsidRDefault="00850119">
            <w:pPr>
              <w:pStyle w:val="ConsPlusNormal"/>
              <w:jc w:val="center"/>
            </w:pPr>
            <w:r w:rsidRPr="00F44FE6">
              <w:rPr>
                <w:position w:val="-15"/>
              </w:rPr>
              <w:pict>
                <v:shape id="_x0000_i1038" style="width:25.5pt;height:26.25pt" coordsize="" o:spt="100" adj="0,,0" path="" filled="f" stroked="f">
                  <v:stroke joinstyle="miter"/>
                  <v:imagedata r:id="rId17" o:title="base_23969_100667_32781"/>
                  <v:formulas/>
                  <v:path o:connecttype="segments"/>
                </v:shape>
              </w:pict>
            </w:r>
          </w:p>
        </w:tc>
        <w:tc>
          <w:tcPr>
            <w:tcW w:w="3118" w:type="dxa"/>
          </w:tcPr>
          <w:p w:rsidR="00C066DF" w:rsidRPr="00F44FE6" w:rsidRDefault="00850119">
            <w:pPr>
              <w:pStyle w:val="ConsPlusNormal"/>
              <w:jc w:val="center"/>
            </w:pPr>
            <w:r w:rsidRPr="00F44FE6">
              <w:rPr>
                <w:position w:val="-15"/>
              </w:rPr>
              <w:pict>
                <v:shape id="_x0000_i1039" style="width:26.25pt;height:26.25pt" coordsize="" o:spt="100" adj="0,,0" path="" filled="f" stroked="f">
                  <v:stroke joinstyle="miter"/>
                  <v:imagedata r:id="rId18" o:title="base_23969_100667_32782"/>
                  <v:formulas/>
                  <v:path o:connecttype="segments"/>
                </v:shape>
              </w:pict>
            </w:r>
          </w:p>
          <w:p w:rsidR="00C066DF" w:rsidRPr="00F44FE6" w:rsidRDefault="00C066DF">
            <w:pPr>
              <w:pStyle w:val="ConsPlusNormal"/>
            </w:pPr>
            <w:r w:rsidRPr="00F44FE6">
              <w:t>в том числе:</w:t>
            </w:r>
          </w:p>
          <w:p w:rsidR="00C066DF" w:rsidRPr="00F44FE6" w:rsidRDefault="00C066DF">
            <w:pPr>
              <w:pStyle w:val="ConsPlusNormal"/>
            </w:pPr>
            <w:r w:rsidRPr="00F44FE6">
              <w:t>сборный железобетон - 175,2;</w:t>
            </w:r>
          </w:p>
          <w:p w:rsidR="00C066DF" w:rsidRPr="00F44FE6" w:rsidRDefault="00C066DF">
            <w:pPr>
              <w:pStyle w:val="ConsPlusNormal"/>
            </w:pPr>
            <w:r w:rsidRPr="00F44FE6">
              <w:t>стеновые материалы - 7,5 млн. шт. условного кирпича бетоны и растворы - 44,4 т. м3</w:t>
            </w:r>
          </w:p>
          <w:p w:rsidR="00C066DF" w:rsidRPr="00F44FE6" w:rsidRDefault="00C066DF">
            <w:pPr>
              <w:pStyle w:val="ConsPlusNormal"/>
            </w:pPr>
            <w:r w:rsidRPr="00F44FE6">
              <w:t>металлоконструкции - 925,0 т</w:t>
            </w:r>
          </w:p>
          <w:p w:rsidR="00C066DF" w:rsidRPr="00F44FE6" w:rsidRDefault="00C066DF">
            <w:pPr>
              <w:pStyle w:val="ConsPlusNormal"/>
            </w:pPr>
            <w:r w:rsidRPr="00F44FE6">
              <w:lastRenderedPageBreak/>
              <w:t>оконные и балконные блоки из ПВХ - 30,2 тыс. м3</w:t>
            </w:r>
          </w:p>
        </w:tc>
        <w:tc>
          <w:tcPr>
            <w:tcW w:w="2948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1. Полносборное КПД - 17-этажные жилые дома курской серии.</w:t>
            </w:r>
          </w:p>
          <w:p w:rsidR="00C066DF" w:rsidRPr="00F44FE6" w:rsidRDefault="00C066DF">
            <w:pPr>
              <w:pStyle w:val="ConsPlusNormal"/>
            </w:pPr>
            <w:r w:rsidRPr="00F44FE6">
              <w:t xml:space="preserve">2. 2-этажные жилые дома из мелкоштучных бетонных блоков со сборными перекрытиями по индивидуальным проектам, </w:t>
            </w:r>
            <w:r w:rsidRPr="00F44FE6">
              <w:lastRenderedPageBreak/>
              <w:t>разработанным Комплексным проектным отделом ОАО "Курский завод КПД"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1. Трехслойная наружная стеновая панель на гибких связях с эффективным утеплителем из ПСБ-С у = 25 кг/м3 (70 + 180 + 85 + 15). Приведенное сопротивление </w:t>
            </w:r>
            <w:r w:rsidRPr="00F44FE6">
              <w:lastRenderedPageBreak/>
              <w:t xml:space="preserve">теплопередаче стены </w:t>
            </w:r>
            <w:r w:rsidR="00850119" w:rsidRPr="00F44FE6">
              <w:rPr>
                <w:position w:val="-4"/>
              </w:rPr>
              <w:pict>
                <v:shape id="_x0000_i1040" style="width:14.25pt;height:15.75pt" coordsize="" o:spt="100" adj="0,,0" path="" filled="f" stroked="f">
                  <v:stroke joinstyle="miter"/>
                  <v:imagedata r:id="rId19" o:title="base_23969_100667_32783"/>
                  <v:formulas/>
                  <v:path o:connecttype="segments"/>
                </v:shape>
              </w:pict>
            </w:r>
            <w:r w:rsidRPr="00F44FE6">
              <w:t xml:space="preserve"> = 2,94 м2 С/Вт.</w:t>
            </w:r>
          </w:p>
          <w:p w:rsidR="00C066DF" w:rsidRPr="00F44FE6" w:rsidRDefault="00C066DF">
            <w:pPr>
              <w:pStyle w:val="ConsPlusNormal"/>
            </w:pPr>
            <w:r w:rsidRPr="00F44FE6">
              <w:t>2. Кладка трехслойная с гибкими связями: камни бетонные цветные, эффективный утеплитель из полистирольных плит ПСБ-С у = 25 кг/м3.</w:t>
            </w:r>
          </w:p>
          <w:p w:rsidR="00C066DF" w:rsidRPr="00F44FE6" w:rsidRDefault="00C066DF">
            <w:pPr>
              <w:pStyle w:val="ConsPlusNormal"/>
            </w:pPr>
            <w:r w:rsidRPr="00F44FE6">
              <w:t xml:space="preserve">Приведенное сопротивление теплопередаче стены </w:t>
            </w:r>
            <w:r w:rsidR="00850119" w:rsidRPr="00F44FE6">
              <w:rPr>
                <w:position w:val="-4"/>
              </w:rPr>
              <w:pict>
                <v:shape id="_x0000_i1041" style="width:14.25pt;height:15.75pt" coordsize="" o:spt="100" adj="0,,0" path="" filled="f" stroked="f">
                  <v:stroke joinstyle="miter"/>
                  <v:imagedata r:id="rId20" o:title="base_23969_100667_32784"/>
                  <v:formulas/>
                  <v:path o:connecttype="segments"/>
                </v:shape>
              </w:pict>
            </w:r>
            <w:r w:rsidRPr="00F44FE6">
              <w:t xml:space="preserve"> = 2,95 м2 С/Вт</w:t>
            </w:r>
          </w:p>
        </w:tc>
      </w:tr>
      <w:tr w:rsidR="00C066DF" w:rsidRPr="00F44FE6">
        <w:tc>
          <w:tcPr>
            <w:tcW w:w="66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2.</w:t>
            </w:r>
          </w:p>
        </w:tc>
        <w:tc>
          <w:tcPr>
            <w:tcW w:w="2310" w:type="dxa"/>
          </w:tcPr>
          <w:p w:rsidR="00C066DF" w:rsidRPr="00F44FE6" w:rsidRDefault="00C066DF">
            <w:pPr>
              <w:pStyle w:val="ConsPlusNormal"/>
            </w:pPr>
            <w:r w:rsidRPr="00F44FE6">
              <w:t>ЗАО "Завод ЖБИ-3"</w:t>
            </w:r>
          </w:p>
        </w:tc>
        <w:tc>
          <w:tcPr>
            <w:tcW w:w="2672" w:type="dxa"/>
          </w:tcPr>
          <w:p w:rsidR="00C066DF" w:rsidRPr="00F44FE6" w:rsidRDefault="00850119">
            <w:pPr>
              <w:pStyle w:val="ConsPlusNormal"/>
              <w:jc w:val="center"/>
            </w:pPr>
            <w:r w:rsidRPr="00F44FE6">
              <w:rPr>
                <w:position w:val="-14"/>
              </w:rPr>
              <w:pict>
                <v:shape id="_x0000_i1042" style="width:22.5pt;height:25.5pt" coordsize="" o:spt="100" adj="0,,0" path="" filled="f" stroked="f">
                  <v:stroke joinstyle="miter"/>
                  <v:imagedata r:id="rId21" o:title="base_23969_100667_32785"/>
                  <v:formulas/>
                  <v:path o:connecttype="segments"/>
                </v:shape>
              </w:pict>
            </w:r>
          </w:p>
        </w:tc>
        <w:tc>
          <w:tcPr>
            <w:tcW w:w="3118" w:type="dxa"/>
          </w:tcPr>
          <w:p w:rsidR="00C066DF" w:rsidRPr="00F44FE6" w:rsidRDefault="00C066DF">
            <w:pPr>
              <w:pStyle w:val="ConsPlusNormal"/>
            </w:pPr>
            <w:r w:rsidRPr="00F44FE6">
              <w:t>Сборные железобетонные конструкции и детали, всего - 27,67 тыс. м3,</w:t>
            </w:r>
          </w:p>
          <w:p w:rsidR="00C066DF" w:rsidRPr="00F44FE6" w:rsidRDefault="00C066DF">
            <w:pPr>
              <w:pStyle w:val="ConsPlusNormal"/>
            </w:pPr>
            <w:r w:rsidRPr="00F44FE6">
              <w:t>в т.ч.:</w:t>
            </w:r>
          </w:p>
          <w:p w:rsidR="00C066DF" w:rsidRPr="00F44FE6" w:rsidRDefault="00C066DF">
            <w:pPr>
              <w:pStyle w:val="ConsPlusNormal"/>
            </w:pPr>
            <w:r w:rsidRPr="00F44FE6">
              <w:t>панели наружные стеновые - 9,58;</w:t>
            </w:r>
          </w:p>
          <w:p w:rsidR="00C066DF" w:rsidRPr="00F44FE6" w:rsidRDefault="00C066DF">
            <w:pPr>
              <w:pStyle w:val="ConsPlusNormal"/>
            </w:pPr>
            <w:r w:rsidRPr="00F44FE6">
              <w:t>панели внутренних стен - 8,12;</w:t>
            </w:r>
          </w:p>
          <w:p w:rsidR="00C066DF" w:rsidRPr="00F44FE6" w:rsidRDefault="00C066DF">
            <w:pPr>
              <w:pStyle w:val="ConsPlusNormal"/>
            </w:pPr>
            <w:r w:rsidRPr="00F44FE6">
              <w:t>плиты перекрытия - 8,0; доборные элементы - 1,3; архитектурные элементы и детали - 0,2;</w:t>
            </w:r>
          </w:p>
          <w:p w:rsidR="00C066DF" w:rsidRPr="00F44FE6" w:rsidRDefault="00C066DF">
            <w:pPr>
              <w:pStyle w:val="ConsPlusNormal"/>
            </w:pPr>
            <w:r w:rsidRPr="00F44FE6">
              <w:t>прочие изделия - 0,47</w:t>
            </w:r>
          </w:p>
        </w:tc>
        <w:tc>
          <w:tcPr>
            <w:tcW w:w="2948" w:type="dxa"/>
          </w:tcPr>
          <w:p w:rsidR="00C066DF" w:rsidRPr="00F44FE6" w:rsidRDefault="00C066DF">
            <w:pPr>
              <w:pStyle w:val="ConsPlusNormal"/>
            </w:pPr>
            <w:r w:rsidRPr="00F44FE6">
              <w:t>1. Полносборное КПД - 10-этажные жилые дома курской серии серии 91-014.97</w:t>
            </w:r>
          </w:p>
          <w:p w:rsidR="00C066DF" w:rsidRPr="00F44FE6" w:rsidRDefault="00C066DF">
            <w:pPr>
              <w:pStyle w:val="ConsPlusNormal"/>
            </w:pPr>
            <w:r w:rsidRPr="00F44FE6">
              <w:t>2. Кирпичное домостроение, 9 - 16-этажные жилые дома Курской области по индивидуальным проектам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</w:pPr>
            <w:r w:rsidRPr="00F44FE6">
              <w:t>Наружная стеновая панель толщиной 350 мм 3-слойная: наружный слой - 70 мм,</w:t>
            </w:r>
          </w:p>
          <w:p w:rsidR="00C066DF" w:rsidRPr="00F44FE6" w:rsidRDefault="00C066DF">
            <w:pPr>
              <w:pStyle w:val="ConsPlusNormal"/>
            </w:pPr>
            <w:r w:rsidRPr="00F44FE6">
              <w:t>утепляющий слой - 160 мм,</w:t>
            </w:r>
          </w:p>
          <w:p w:rsidR="00C066DF" w:rsidRPr="00F44FE6" w:rsidRDefault="00C066DF">
            <w:pPr>
              <w:pStyle w:val="ConsPlusNormal"/>
            </w:pPr>
            <w:r w:rsidRPr="00F44FE6">
              <w:t>внутренний слой - 120 мм.</w:t>
            </w:r>
          </w:p>
          <w:p w:rsidR="00C066DF" w:rsidRPr="00F44FE6" w:rsidRDefault="00C066DF">
            <w:pPr>
              <w:pStyle w:val="ConsPlusNormal"/>
            </w:pPr>
            <w:r w:rsidRPr="00F44FE6">
              <w:t>Наружный и внутренний слой - тяжелый бетон В-15.</w:t>
            </w:r>
          </w:p>
          <w:p w:rsidR="00C066DF" w:rsidRPr="00F44FE6" w:rsidRDefault="00C066DF">
            <w:pPr>
              <w:pStyle w:val="ConsPlusNormal"/>
            </w:pPr>
            <w:r w:rsidRPr="00F44FE6">
              <w:t>Утепляющий слой: плиты - полистирольный пенопласт типа ПСБ-С, марка 25-35.</w:t>
            </w:r>
          </w:p>
          <w:p w:rsidR="00C066DF" w:rsidRPr="00F44FE6" w:rsidRDefault="00C066DF">
            <w:pPr>
              <w:pStyle w:val="ConsPlusNormal"/>
            </w:pPr>
            <w:r w:rsidRPr="00F44FE6">
              <w:t>Тип связей - дискретная связь.</w:t>
            </w:r>
          </w:p>
          <w:p w:rsidR="00C066DF" w:rsidRPr="00F44FE6" w:rsidRDefault="00C066DF">
            <w:pPr>
              <w:pStyle w:val="ConsPlusNormal"/>
            </w:pPr>
            <w:r w:rsidRPr="00F44FE6">
              <w:t xml:space="preserve">Приведенное сопротивление теплопередаче стены от </w:t>
            </w:r>
            <w:r w:rsidRPr="00F44FE6">
              <w:lastRenderedPageBreak/>
              <w:t>2,93 до 3,14 м2 С/Вт.</w:t>
            </w:r>
          </w:p>
          <w:p w:rsidR="00C066DF" w:rsidRPr="00F44FE6" w:rsidRDefault="00C066DF">
            <w:pPr>
              <w:pStyle w:val="ConsPlusNormal"/>
            </w:pPr>
            <w:r w:rsidRPr="00F44FE6">
              <w:t>Индивидуальные проекты</w:t>
            </w: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4"/>
      </w:pPr>
      <w:r w:rsidRPr="00F44FE6">
        <w:t>1.4. Минерально-сырьевые ресурсы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Для организации производства строительных материалов Курская область обладает богатейшими сырьевыми запасами. В настоящее время имеются: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71 месторождение глин, суглинков, трепела, мергеля, пригодных для производства керамического кирпича;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 месторождение тугоплавких глин, пригодное для производства высококачественного лицевого кирпича разной цветовой гаммы, а также различных керамических изделий, и 3 проявления, близких по качеству и перспективные для освоения;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8 месторождений и проявлений суглинков и глин для производства керамзитового гравия;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14 месторождений мела для производства строительной извести;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4 месторождения (мел, мергель, суглинок) для производства цемента;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64 месторождения и залежи песка для строительных целей и производства силикатных изделий.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Ресурсный потенциал области приведен в таблице N 3.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  <w:outlineLvl w:val="5"/>
      </w:pPr>
      <w:r w:rsidRPr="00F44FE6">
        <w:t>Таблица N 3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5" w:name="P1370"/>
      <w:bookmarkEnd w:id="5"/>
      <w:r w:rsidRPr="00F44FE6">
        <w:t>Ресурсный потенциал Курской области</w:t>
      </w:r>
    </w:p>
    <w:p w:rsidR="00C066DF" w:rsidRPr="00F44FE6" w:rsidRDefault="00C06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932"/>
      </w:tblGrid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Разведанные и предполагаемые к разведке месторождения по основным видам сырья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Характеристика (на 01.01.2013)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t>1. Цементное сырье (мел, мергель, суглинок)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t>4 месторождения, разведанные запасы - 171989 тыс. тонн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t xml:space="preserve">2. Щебень (некондиционные железистые </w:t>
            </w:r>
            <w:r w:rsidRPr="00F44FE6">
              <w:lastRenderedPageBreak/>
              <w:t>кварциты Михайловского железорудного месторождения)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1 месторождение, разведанные запасы - 181444 </w:t>
            </w:r>
            <w:r w:rsidRPr="00F44FE6">
              <w:lastRenderedPageBreak/>
              <w:t>тыс. тонн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3. Тугоплавкие глины (для производства облицовочного кирпича, санфаянсовых изделий)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t>1 месторождение, разведанные запасы - 37206 тыс. тонн и 3 проявления с прогнозными ресурсами и запасами - 145373 тыс. тонн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t>4. Песок строительный, в том числе для силикатных изделий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t>64 месторождения и залежи, разведанные запасы и прогнозные ресурсы - 238476 тыс. м3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t>5. Песок формовочный (для использования в стекольной промышленности)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t>3 месторождения и залежи, разведанные запасы формовочных песков - 268236 тыс. тонн, стекольных песков - 11506 тыс. тонн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t>6. Глины, суглинки для производства керамического кирпича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t>68 месторождений, разведанные запасы - 95063 тыс. м3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t>7. Керамзитовые глины для производства керамзитового гравия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t>8 месторождений и проявлений, разведанные запасы - 40051 тыс. м3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t>8. Мел для производства строительной извести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t>14 месторождений, разведанные запасы - 88627 тыс. м3</w:t>
            </w:r>
          </w:p>
        </w:tc>
      </w:tr>
      <w:tr w:rsidR="00C066DF" w:rsidRPr="00F44FE6">
        <w:tc>
          <w:tcPr>
            <w:tcW w:w="4706" w:type="dxa"/>
          </w:tcPr>
          <w:p w:rsidR="00C066DF" w:rsidRPr="00F44FE6" w:rsidRDefault="00C066DF">
            <w:pPr>
              <w:pStyle w:val="ConsPlusNormal"/>
            </w:pPr>
            <w:r w:rsidRPr="00F44FE6">
              <w:t>9. Трепел, мергель для производства керамического кирпича</w:t>
            </w:r>
          </w:p>
        </w:tc>
        <w:tc>
          <w:tcPr>
            <w:tcW w:w="4932" w:type="dxa"/>
          </w:tcPr>
          <w:p w:rsidR="00C066DF" w:rsidRPr="00F44FE6" w:rsidRDefault="00C066DF">
            <w:pPr>
              <w:pStyle w:val="ConsPlusNormal"/>
            </w:pPr>
            <w:r w:rsidRPr="00F44FE6">
              <w:t>3 месторождения, разведанные запасы - 7382 тыс. м3</w:t>
            </w:r>
          </w:p>
        </w:tc>
      </w:tr>
    </w:tbl>
    <w:p w:rsidR="00C066DF" w:rsidRPr="00F44FE6" w:rsidRDefault="00C066DF">
      <w:pPr>
        <w:sectPr w:rsidR="00C066DF" w:rsidRPr="00F44FE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4"/>
      </w:pPr>
      <w:r w:rsidRPr="00F44FE6">
        <w:t>1.5. Внедрение композиционных материалов (композитов)</w:t>
      </w:r>
    </w:p>
    <w:p w:rsidR="00C066DF" w:rsidRPr="00F44FE6" w:rsidRDefault="00C066DF">
      <w:pPr>
        <w:pStyle w:val="ConsPlusTitle"/>
        <w:jc w:val="center"/>
      </w:pPr>
      <w:r w:rsidRPr="00F44FE6">
        <w:t>в строительстве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Композиционные материалы успешно заменяют привычные нам материалы, такие как металл, камень и дерево. Благодаря таким свойствам, как прочность, легкость, неподверженность коррозии, высокая теплоизолирующая способность, огнестойкость (негорючесть), долговечность (светостойкость, атмосферостойкость, срок службы, исчисляемый десятками и сотнями лет), композиционные материалы применяются в строительстве как в качестве конструкционных, так и отделочных материалов.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Композиционный материал на основе смолы и стеклянных армирующих элементов - стеклопластик успешно применяется в строительстве: производство подоконников, плит отделочных, дверей, оконных переплетов, лестниц, перил, ограждений балконов, водосточных желобов.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настоящее время широкое распространение получили декоративные и защитные панели, а также легко транспортируемые и устанавливаемые сборные конструкции из композиционных материалов: оболочки, купола, своды, арки, консольно-балочные системы, опоры, навесы, панели, стеновые перегородки, листы для внутренней и наружной отделки, карнизы, балконные плиты, ограждения лестницы. Удельная прочность и жесткость строительных конструкций из стеклопластиков и углепластиков значительно выше, чем конструкций, изготовленных из большинства традиционных материалов.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Проблема долговечности армирования бетона является основной заботой в строительной промышленности. Коррозия стальной арматуры может привести к растрескиванию с отслоением слоя бетона и потере целостности конструкции. Перспективным считается применение стеклопластиковой арматуры взамен стальной для железобетона в жилищном строительстве, в поверхностных слоях бетонной конструкции для дорожного строительства, при усилении мостов, ограждений, высотных сооружений и в других конструкциях, подвергаемых в процессе эксплуатации общей коррозии и динамическим нагрузкам.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 федеральном уровне разработан проект подпрограммы "Развитие производства композиционных материалов (композитов) и изделий из них", которую планируется включить в состав государственной программы Российской Федерации "Развитие промышленности и повышение ее конкурентоспособности на период до 2020 года", утвержденной Распоряжением Правительства Российской Федерации от 27 декабря 2012 года N 2539-р.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целях внедрения на территории области композиционных материалов будут предусматриваться мероприятия: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применение композиционных материалов при подготовке технических заданий на проектирование объектов;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применение композиционных материалов при разработке проектно-сметной документации на строительство, реконструкцию, капитальный ремонт объектов;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- проведение работы с предприятиями строительного комплекса, жилищно-коммунального хозяйства по использованию композиционных материалов.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перспективе (до 2021 года) на базе действующих предприятий промышленности строительных материалов и индустриального домостроения планируется создание производств новых полимерных композиционных материалов, изделий и конструкций с заданными эксплуатационными характеристиками прочности, теплостойкости и коррозионной стойкости для применения в строительстве и жилищно-коммунальном хозяйстве.</w:t>
      </w:r>
    </w:p>
    <w:p w:rsidR="00C066DF" w:rsidRPr="00F44FE6" w:rsidRDefault="00C066DF">
      <w:pPr>
        <w:pStyle w:val="ConsPlusNormal"/>
        <w:jc w:val="both"/>
      </w:pPr>
      <w:r w:rsidRPr="00F44FE6">
        <w:lastRenderedPageBreak/>
        <w:t>(в ред. постановления Администрации Курской области от 24.09.2018 N 768-па)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2. Приоритеты государственной политики в сфере реализации</w:t>
      </w:r>
    </w:p>
    <w:p w:rsidR="00C066DF" w:rsidRPr="00F44FE6" w:rsidRDefault="00C066DF">
      <w:pPr>
        <w:pStyle w:val="ConsPlusTitle"/>
        <w:jc w:val="center"/>
      </w:pPr>
      <w:r w:rsidRPr="00F44FE6">
        <w:t>подпрограммы, цели, задачи и показатели достижения целей и</w:t>
      </w:r>
    </w:p>
    <w:p w:rsidR="00C066DF" w:rsidRPr="00F44FE6" w:rsidRDefault="00C066DF">
      <w:pPr>
        <w:pStyle w:val="ConsPlusTitle"/>
        <w:jc w:val="center"/>
      </w:pPr>
      <w:r w:rsidRPr="00F44FE6">
        <w:t>решения задач, описание основных ожидаемых конечных</w:t>
      </w:r>
    </w:p>
    <w:p w:rsidR="00C066DF" w:rsidRPr="00F44FE6" w:rsidRDefault="00C066DF">
      <w:pPr>
        <w:pStyle w:val="ConsPlusTitle"/>
        <w:jc w:val="center"/>
      </w:pPr>
      <w:r w:rsidRPr="00F44FE6">
        <w:t>результатов подпрограммы, сроков и контрольных</w:t>
      </w:r>
    </w:p>
    <w:p w:rsidR="00C066DF" w:rsidRPr="00F44FE6" w:rsidRDefault="00C066DF">
      <w:pPr>
        <w:pStyle w:val="ConsPlusTitle"/>
        <w:jc w:val="center"/>
      </w:pPr>
      <w:r w:rsidRPr="00F44FE6">
        <w:t>этапов реализации подпрограммы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Приоритетом государственной политики в сфере реализации подпрограммы 2 является содействие в разработке и реализации на территории Курской области инвестиционных проектов по созданию новых ресурсосберегающих, экономически эффективных и экологически безопасных производств строительных материалов, а также в модернизации (техническом перевооружении) действующих производств.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Указанный приоритет определен исходя из Стратегии социально-экономического развития Курской области на период до 2020 года, одобренной постановлением Курской областной Думы от 24.05.2007 N 381-IV ОД, протокола совещания у Председателя Правительства Российской Федерации В.В. Путина от 25.04.2011 N ВП-П9-23 пр (пункт 9), Стратегии развития промышленности строительных материалов и индустриального домостроения на период до 2020 года, утвержденной приказом Министерства регионального развития Российской Федерации от 30 мая 2011 г. N 262.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Цель подпрограммы 2 -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31.03.2017 N 272-па)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Для достижения поставленной цели предусматривается решение следующих задач: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модернизация и (или) техническое перевооружение действующих предприятий промышленности строительных материалов и индустриального домостроения: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развитие новых ресурсосберегающих, экономически эффективных и экологически безопасных производств строительных материалов.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31.03.2017 N 272-па)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 выполнении поставленных задач предполагается достижение следующих целевых индикаторов и показателей подпрограммы 2: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предприятий, на которых осуществлена модернизация и (или) техническое перевооружение;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31.03.2017 N 272-па;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объемы производства конструкций и изделий сборных железобетонных;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31.03.2017 N 272-па)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одиннадцтый - пятнадцатый утратили силу. - Постановление Администрации Курской области от 31.03.2017 N 272-па.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02.04.2015 N 183-па.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степень износа основных фондов предприятий.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Прогнозируемые значения целевых индикаторов и показателей подпрограммы 2 приведены в приложении N 1 к государственной программе.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 период реализации подпрограммы 2 в 2014 - 2024 годы ожидается: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24.09.2018 N 768-па, от 05.09.2019 N 850-па)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количество предприятий, на которых осуществлена модернизация и (или) техническое перевооружение, составит 10 единиц;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05.09.2019 N 850-па)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31.03.2017 N 272-па;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объемы производства конструкций и изделий сборных железобетонных в 2024 году достигнут 160 тыс. м3;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31.03.2017 N 272-па, от 24.09.2018 N 768-па, от 13.02.2019 N 87-па, от 05.09.2019 N 850-па,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двадцать третий - двадцать седьмой утратили силу. - Постановление Администрации Курской области от 31.03.2017 N 272-па;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02.04.2015 N 183-па;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степень износа основных фондов предприятий отрасли снизится до 54%.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31.03.2017 N 272-па, от 24.09.2018 N 768-па, от 13.02.2019 N 87-па, от 05.09.2019 N 850-па,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Реализация подпрограммы 2 намечена на 2014 - 2024 годы в 1 этап.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24.09.2018 N 768-па, от 05.09.2019 N 850-па)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3. Характеристика структурных элементов подпрограммы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Мероприятия подпрограммы 2 призваны обеспечить государственную поддержку в сфере привлечения инвестиций, расширить практику долгосрочных инвестиционных соглашений органов государственной власти Курской области с наиболее крупными (стратегическими) инвесторами на основе программно-целевого подхода.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качестве структурных элементов подпрограммы 2 предусматриваются: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02.03.2018 N 173-па.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02.03.2018 N 173-па)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пятый - пятнадцатый утратили силу. - Постановление Администрации Курской области от 31.03.2017 N 272-па.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 xml:space="preserve">На действующих предприятиях отрасли планируется осуществить модернизацию и (или) </w:t>
      </w:r>
      <w:r w:rsidRPr="00F44FE6">
        <w:lastRenderedPageBreak/>
        <w:t>техническое перевооружение в целях выпуска современной конкурентоспособной продукции: ОАО "Курский завод крупнопанельного домостроения им. А.Ф. Дериглазова", ЗАО "Завод ЖБИ-3", ООО "Комбинат строительных материалов и работ", ООО "Базальт-Экология".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 ОАО "Курский завод крупнопанельного домостроения им. А.Ф. Дериглазова" постоянно проводится работа по обновлению технологического оборудования в целях выпуска современных энергоэффективных конструкций и деталей для крупнопанельного домостроения, а также для малоэтажного строительства.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На производственных площадях ООО "Комбинат строительных материалов и работ" планируется организация: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производства по выпуску изделий методом прессования (бордюр, тротуарная плитка, лотки) мощностью до 5,0 тыс. м в год к 2018 году;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производства линии непрерывного безопалубочного формования многопустотных плит перекрытий, дорожных плит, ригелей, свай мощностью до 20,0 тыс. м3 в год к 2020 году.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ЗАО "Завод ЖБИ-3" предполагает осуществить мероприятия по модернизации производственных мощностей в целях обновления основных фондов, повышения производительности труда, улучшения качества продукции: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реконструкция здания цеха кассетного производства изделий крупнопанельного домостроения (срок реализации - 2013 год);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реконструкция галереи конвейера в цехе по производству бетона и раствора (срок реализации - 2013 год);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реконструкция кассет для производства изделий крупнопанельного домостроения для домов новой серии (срок реализации - 2014 год);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приобретение и установка нового технологического оборудования (2013 - 2020 годы).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В ООО "Базальт-Экология" ведется модернизация производства по выпуску современных энергоэффективных тепло-, звукоизоляционных материалов.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18.09.2020 N 944-па.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Общий объем инвестиций предприятий на модернизацию и (или) техническое перевооружение в рамках подпрограммы на период до 2024 года по оценке составит 859,5 млн. рублей, в том числе: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05.09.2019 N 850-па,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ОАО "Курский завод КПД" - 522,5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05.09.2019 N 850-па)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ЗАО "Завод ЖБИ-3" - 109,0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05.09.2019 N 850-па)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ООО "Комбинат строительных материалов и работ" - 35,0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ЗАО "Железногорский кирпичный завод" - 157,0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02.04.2015 N 183-па, от 05.09.2019 N 850-па)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ОАО "ЖБИ" - 36,0 млн.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02.04.2015 N 183-па)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18.09.2020 N 944-па.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Перечень структурных элементов подпрограммы 2 приведен в приложении N 2 к государственной программе.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21.12.2020 N 1339-па)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3.1. Информация об инвестиционных проектах, исполнение</w:t>
      </w:r>
    </w:p>
    <w:p w:rsidR="00C066DF" w:rsidRPr="00F44FE6" w:rsidRDefault="00C066DF">
      <w:pPr>
        <w:pStyle w:val="ConsPlusTitle"/>
        <w:jc w:val="center"/>
      </w:pPr>
      <w:r w:rsidRPr="00F44FE6">
        <w:t>которых полностью или частично осуществляется за счет</w:t>
      </w:r>
    </w:p>
    <w:p w:rsidR="00C066DF" w:rsidRPr="00F44FE6" w:rsidRDefault="00C066DF">
      <w:pPr>
        <w:pStyle w:val="ConsPlusTitle"/>
        <w:jc w:val="center"/>
      </w:pPr>
      <w:r w:rsidRPr="00F44FE6">
        <w:t>средств областного бюджета</w:t>
      </w:r>
    </w:p>
    <w:p w:rsidR="00C066DF" w:rsidRPr="00F44FE6" w:rsidRDefault="00C066DF">
      <w:pPr>
        <w:pStyle w:val="ConsPlusNormal"/>
        <w:jc w:val="center"/>
      </w:pPr>
      <w:r w:rsidRPr="00F44FE6">
        <w:t>(введен постановлением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21.12.2020 N 1339-па)</w:t>
      </w:r>
    </w:p>
    <w:p w:rsidR="00C066DF" w:rsidRPr="00F44FE6" w:rsidRDefault="00C066DF">
      <w:pPr>
        <w:pStyle w:val="ConsPlusNormal"/>
        <w:jc w:val="center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рамках подпрограммы 2 инвестиционные проекты промышленных предприятий стройиндустрии Курской области, исполнение которых полностью или частично осуществляется за счет средств областного бюджета, не планируются.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4. Характеристика мер государственного регулирования</w:t>
      </w:r>
    </w:p>
    <w:p w:rsidR="00C066DF" w:rsidRPr="00F44FE6" w:rsidRDefault="00C066DF">
      <w:pPr>
        <w:pStyle w:val="ConsPlusNormal"/>
        <w:jc w:val="center"/>
      </w:pPr>
      <w:r w:rsidRPr="00F44FE6">
        <w:t>(в ред. постановления Администрации Курской области</w:t>
      </w:r>
    </w:p>
    <w:p w:rsidR="00C066DF" w:rsidRPr="00F44FE6" w:rsidRDefault="00C066DF">
      <w:pPr>
        <w:pStyle w:val="ConsPlusNormal"/>
        <w:jc w:val="center"/>
      </w:pPr>
      <w:r w:rsidRPr="00F44FE6">
        <w:t>от 02.03.2018 N 173-па)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рамках подпрограммы 2 применение налоговых, тарифных и кредитных мер государственного регулирования не предусмотрено.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Меры правового регулирования в рамках подпрограммы 2 не предусмотрены.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5. Обоснование объема финансовых ресурсов, необходимых</w:t>
      </w:r>
    </w:p>
    <w:p w:rsidR="00C066DF" w:rsidRPr="00F44FE6" w:rsidRDefault="00C066DF">
      <w:pPr>
        <w:pStyle w:val="ConsPlusTitle"/>
        <w:jc w:val="center"/>
      </w:pPr>
      <w:r w:rsidRPr="00F44FE6">
        <w:t>для реализации подпрограммы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В качестве основных источников инвестиций в модернизацию и (или) техническое перевооружение действующих предприятий промышленности строительных материалов и индустриального домостроения предусматриваются собственные (или заемные) средства предприятий. Общий объем инвестиций предприятий на модернизацию и (или) техническое перевооружение в рамках подпрограммы 2 на период до 2024 года по оценке составит 2558,5 млн. рублей.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24.09.2018 N 768-па, от 05.09.2019 N 850-па,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 утратил силу. - Постановление Администрации Курской области от 24.09.2018 N 768-па.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Для строительства новых ресурсосберегающих, экономически эффективных и экологически безопасных производств строительных материалов предусматриваются внебюджетные средства - привлеченные средства, включая кредиты российских банков, инвестиции иностранных компаний, собственные средства предприятий, бюджетные средства.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lastRenderedPageBreak/>
        <w:t>абзац утратил силу. - Постановление Администрации Курской области от 02.03.2018 N 173-па.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Реализация мероприятий подпрограммы 2 предусматривается за счет средств внебюджетных источников. Прогнозный объем внебюджетных средств, необходимых на реализацию мероприятий подпрограммы 2 в период 2014 - 2024 годов, составляет 2558500,000 тыс. рублей, в том числе по годам: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постановлений Администрации Курской области от 02.03.2018 N 173-па, от 24.09.2018 N 768-па, от 05.09.2019 N 850-па,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2014 год - 318500,000 тыс. рублей;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2015 год - 320000,000 тыс. рублей;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2016 год - 350000,000 тыс. рублей;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2017 год - 200000,000 тыс. рублей;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2018 год - 210000,000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24.09.2018 N 768-па)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2019 год - 220000,000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24.09.2018 N 768-па)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2020 год - 180000,000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2021 год - 180000,000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2022 год - 190000,000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2023 год - 190000,000 тыс. рублей;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2024 - 200000,000 тыс. рублей.</w:t>
      </w:r>
    </w:p>
    <w:p w:rsidR="00C066DF" w:rsidRPr="00F44FE6" w:rsidRDefault="00C066DF">
      <w:pPr>
        <w:pStyle w:val="ConsPlusNormal"/>
        <w:jc w:val="both"/>
      </w:pPr>
      <w:r w:rsidRPr="00F44FE6">
        <w:t>(в ред. постановления Администрации Курской области от 18.09.2020 N 944-па)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тринадцатый - пятнадцатый утратили силу. - Постановление Администрации Курской области от 02.03.2018 N 173-па.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Ресурсное обеспечение подпрограммы 2 с разбивкой по годам приведено в приложениях N 4, N 5 к государственной программе.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  <w:outlineLvl w:val="4"/>
      </w:pPr>
      <w:r w:rsidRPr="00F44FE6">
        <w:t>Таблица N 4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r w:rsidRPr="00F44FE6">
        <w:t>Перечень</w:t>
      </w:r>
    </w:p>
    <w:p w:rsidR="00C066DF" w:rsidRPr="00F44FE6" w:rsidRDefault="00C066DF">
      <w:pPr>
        <w:pStyle w:val="ConsPlusTitle"/>
        <w:jc w:val="center"/>
      </w:pPr>
      <w:r w:rsidRPr="00F44FE6">
        <w:t>предприятий промышленности стройматериалов и</w:t>
      </w:r>
    </w:p>
    <w:p w:rsidR="00C066DF" w:rsidRPr="00F44FE6" w:rsidRDefault="00C066DF">
      <w:pPr>
        <w:pStyle w:val="ConsPlusTitle"/>
        <w:jc w:val="center"/>
      </w:pPr>
      <w:r w:rsidRPr="00F44FE6">
        <w:t>индустриального домостроения, на которых планируется</w:t>
      </w:r>
    </w:p>
    <w:p w:rsidR="00C066DF" w:rsidRPr="00F44FE6" w:rsidRDefault="00C066DF">
      <w:pPr>
        <w:pStyle w:val="ConsPlusTitle"/>
        <w:jc w:val="center"/>
      </w:pPr>
      <w:r w:rsidRPr="00F44FE6">
        <w:t>осуществить мероприятия по модернизации и (или)</w:t>
      </w:r>
    </w:p>
    <w:p w:rsidR="00C066DF" w:rsidRPr="00F44FE6" w:rsidRDefault="00C066DF">
      <w:pPr>
        <w:pStyle w:val="ConsPlusTitle"/>
        <w:jc w:val="center"/>
      </w:pPr>
      <w:r w:rsidRPr="00F44FE6">
        <w:t>техническому перевооружению в рамках подпрограммы 2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Утратил силу. - Постановление Администрации Курской области от 24.09.2018 N 768-па.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  <w:outlineLvl w:val="3"/>
      </w:pPr>
      <w:r w:rsidRPr="00F44FE6">
        <w:t>6. Анализ рисков реализации подпрограммы и описание</w:t>
      </w:r>
    </w:p>
    <w:p w:rsidR="00C066DF" w:rsidRPr="00F44FE6" w:rsidRDefault="00C066DF">
      <w:pPr>
        <w:pStyle w:val="ConsPlusTitle"/>
        <w:jc w:val="center"/>
      </w:pPr>
      <w:r w:rsidRPr="00F44FE6">
        <w:lastRenderedPageBreak/>
        <w:t>мер управления рисками реализации подпрограммы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Невыполнение (выполнение не в полном объеме) целевых индикаторов (показателей) подпрограммы 2 может быть обусловлено следующими рисками: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1) недостаточным уровнем проработки инвестиционных проектов, намечаемых к реализации;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2) отсутствием кредитных ресурсов у предприятий (инвесторов) для реализации инвестиционных проектов по созданию производств, выпускающих энергоэффективные и энергосберегающие строительные материалы, изделия и конструкции;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3) сокращением объемов бюджетного финансирования мероприятий подпрограммы 2 (из федерального и областного бюджетов);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4) возможным ухудшением финансово-экономического положения предприятий, осуществляющих мероприятия по модернизации производства за счет собственных средств.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Меры по управлению указанными рисками реализации подпрограммы основаны на: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1) проведении конкурсных отборов наиболее эффективных и рентабельных инвестиционных проектов;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2) установлении критериев отбора инвестиционных проектов;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абзацы девятый - десятый утратили силу. - Постановление Администрации Курской области от 02.03.2018 N 173-па;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5) регулярном анализе результатов реализации подпрограммы 2, возможной корректировке ее мероприятий и объемов финансирования.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23917" w:rsidRPr="00F44FE6" w:rsidRDefault="00C23917">
      <w:pPr>
        <w:pStyle w:val="ConsPlusNormal"/>
      </w:pPr>
    </w:p>
    <w:p w:rsidR="00477C4B" w:rsidRPr="00F44FE6" w:rsidRDefault="00477C4B">
      <w:pPr>
        <w:pStyle w:val="ConsPlusNormal"/>
        <w:sectPr w:rsidR="00477C4B" w:rsidRPr="00F44FE6">
          <w:pgSz w:w="11905" w:h="16838"/>
          <w:pgMar w:top="1134" w:right="850" w:bottom="1134" w:left="1701" w:header="0" w:footer="0" w:gutter="0"/>
          <w:cols w:space="720"/>
        </w:sectPr>
      </w:pPr>
    </w:p>
    <w:p w:rsidR="00C066DF" w:rsidRPr="00F44FE6" w:rsidRDefault="00C066DF">
      <w:pPr>
        <w:pStyle w:val="ConsPlusNormal"/>
        <w:jc w:val="right"/>
        <w:outlineLvl w:val="1"/>
      </w:pPr>
      <w:r w:rsidRPr="00F44FE6">
        <w:lastRenderedPageBreak/>
        <w:t>Приложение N 1</w:t>
      </w:r>
    </w:p>
    <w:p w:rsidR="00C066DF" w:rsidRPr="00F44FE6" w:rsidRDefault="00C066DF">
      <w:pPr>
        <w:pStyle w:val="ConsPlusNormal"/>
        <w:jc w:val="right"/>
      </w:pPr>
      <w:r w:rsidRPr="00F44FE6">
        <w:t>к государственной программе</w:t>
      </w:r>
    </w:p>
    <w:p w:rsidR="00C066DF" w:rsidRPr="00F44FE6" w:rsidRDefault="00C066DF">
      <w:pPr>
        <w:pStyle w:val="ConsPlusNormal"/>
        <w:jc w:val="right"/>
      </w:pPr>
      <w:r w:rsidRPr="00F44FE6">
        <w:t>Курской области</w:t>
      </w:r>
    </w:p>
    <w:p w:rsidR="00C066DF" w:rsidRPr="00F44FE6" w:rsidRDefault="00C066DF">
      <w:pPr>
        <w:pStyle w:val="ConsPlusNormal"/>
        <w:jc w:val="right"/>
      </w:pPr>
      <w:r w:rsidRPr="00F44FE6">
        <w:t>"Развитие промышленности</w:t>
      </w:r>
    </w:p>
    <w:p w:rsidR="00C066DF" w:rsidRPr="00F44FE6" w:rsidRDefault="00C066DF">
      <w:pPr>
        <w:pStyle w:val="ConsPlusNormal"/>
        <w:jc w:val="right"/>
      </w:pPr>
      <w:r w:rsidRPr="00F44FE6">
        <w:t>в Курской области и повышение</w:t>
      </w:r>
    </w:p>
    <w:p w:rsidR="00C066DF" w:rsidRPr="00F44FE6" w:rsidRDefault="00C066DF">
      <w:pPr>
        <w:pStyle w:val="ConsPlusNormal"/>
        <w:jc w:val="right"/>
      </w:pPr>
      <w:r w:rsidRPr="00F44FE6">
        <w:t>ее конкурентоспособности"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6" w:name="P1567"/>
      <w:bookmarkEnd w:id="6"/>
      <w:r w:rsidRPr="00F44FE6">
        <w:t>СВЕДЕНИЯ</w:t>
      </w:r>
    </w:p>
    <w:p w:rsidR="00C066DF" w:rsidRPr="00F44FE6" w:rsidRDefault="00C066DF">
      <w:pPr>
        <w:pStyle w:val="ConsPlusTitle"/>
        <w:jc w:val="center"/>
      </w:pPr>
      <w:r w:rsidRPr="00F44FE6">
        <w:t>О ПОКАЗАТЕЛЯХ (ИНДИКАТОРАХ) ГОСУДАРСТВЕННОЙ ПРОГРАММЫ</w:t>
      </w:r>
    </w:p>
    <w:p w:rsidR="00C066DF" w:rsidRPr="00F44FE6" w:rsidRDefault="00C066DF">
      <w:pPr>
        <w:pStyle w:val="ConsPlusTitle"/>
        <w:jc w:val="center"/>
      </w:pPr>
      <w:r w:rsidRPr="00F44FE6">
        <w:t>КУРСКОЙ ОБЛАСТИ "РАЗВИТИЕ ПРОМЫШЛЕННОСТИ В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И ПОВЫШЕНИЕ ЕЕ КОНКУРЕНТОСПОСОБНОСТИ", ПОДПРОГРАММ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 И ИХ ЗНАЧЕНИЯХ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850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Список изменяющих документов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(в ред. постановления Администрации Курской области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06.05.2022 N 523-па)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  <w:jc w:val="center"/>
      </w:pPr>
    </w:p>
    <w:p w:rsidR="00C066DF" w:rsidRPr="00F44FE6" w:rsidRDefault="00C066DF">
      <w:pPr>
        <w:sectPr w:rsidR="00C066DF" w:rsidRPr="00F44FE6" w:rsidSect="00477C4B">
          <w:pgSz w:w="16838" w:h="11905" w:orient="landscape"/>
          <w:pgMar w:top="851" w:right="851" w:bottom="851" w:left="851" w:header="0" w:footer="0" w:gutter="0"/>
          <w:cols w:space="720"/>
        </w:sectPr>
      </w:pPr>
    </w:p>
    <w:tbl>
      <w:tblPr>
        <w:tblW w:w="159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097"/>
        <w:gridCol w:w="963"/>
        <w:gridCol w:w="946"/>
        <w:gridCol w:w="947"/>
        <w:gridCol w:w="946"/>
        <w:gridCol w:w="947"/>
        <w:gridCol w:w="947"/>
        <w:gridCol w:w="946"/>
        <w:gridCol w:w="947"/>
        <w:gridCol w:w="946"/>
        <w:gridCol w:w="947"/>
        <w:gridCol w:w="947"/>
        <w:gridCol w:w="946"/>
        <w:gridCol w:w="947"/>
        <w:gridCol w:w="947"/>
        <w:gridCol w:w="80"/>
      </w:tblGrid>
      <w:tr w:rsidR="00C066DF" w:rsidRPr="00F44FE6" w:rsidTr="00C23917">
        <w:tc>
          <w:tcPr>
            <w:tcW w:w="510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N п/п</w:t>
            </w:r>
          </w:p>
        </w:tc>
        <w:tc>
          <w:tcPr>
            <w:tcW w:w="2097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Наименование показателя (индикатора)</w:t>
            </w:r>
          </w:p>
        </w:tc>
        <w:tc>
          <w:tcPr>
            <w:tcW w:w="963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Ед. измерения</w:t>
            </w:r>
          </w:p>
        </w:tc>
        <w:tc>
          <w:tcPr>
            <w:tcW w:w="12386" w:type="dxa"/>
            <w:gridSpan w:val="14"/>
            <w:vAlign w:val="center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Значения показателей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2012 г.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2013 г.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2014 г.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2015 г.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2016 г.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2017 г.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2018 г.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2019 г.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2020 г.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2021 г.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2022 г.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2023 г.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2024 г.</w:t>
            </w:r>
          </w:p>
        </w:tc>
      </w:tr>
      <w:tr w:rsidR="00C066DF" w:rsidRPr="00F44FE6" w:rsidTr="00C23917">
        <w:tc>
          <w:tcPr>
            <w:tcW w:w="15956" w:type="dxa"/>
            <w:gridSpan w:val="17"/>
          </w:tcPr>
          <w:p w:rsidR="00C066DF" w:rsidRPr="00F44FE6" w:rsidRDefault="00C066DF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F44FE6">
              <w:rPr>
                <w:sz w:val="20"/>
              </w:rPr>
              <w:t>Государственная программа Курской области "Развитие промышленности в Курской области и повышение ее конкурентоспособности"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Индекс промышленного производства обрабатывающих производств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%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110,1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111,8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106,5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103,0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102,0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102,0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102,8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100,4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93,6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107,6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105,3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103,8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101,6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млн. руб.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9300,000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3700,000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5400,000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5200,000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6000,000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5200,000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5700,000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14000,000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19000,000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9500,000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 xml:space="preserve">(по инвестиционным проектам </w:t>
            </w:r>
            <w:r w:rsidRPr="00F44FE6">
              <w:rPr>
                <w:sz w:val="20"/>
              </w:rPr>
              <w:lastRenderedPageBreak/>
              <w:t>промышленных предприятий Курской области, реализация которых осуществляется с привлечением мер государственной поддержки), в том числе: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млн. руб.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240,000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760,010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1160,010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1230,010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достигаемых в рамках реализации мероприятия "Возмещение части затрат промышленных предприятий, связанных с приобретением нового оборудования", в том числе: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634,700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971,000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1027,400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119,700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169,000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225,400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достигаемых в рамках реализации мероприятия "Финансовое обеспечение деятельности (докапитализация) Государственного фонда развития промышленности Курской области", в том числе: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125,310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189,010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202,610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20,310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41,010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54,610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4.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ед.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1018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510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550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730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670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575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590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450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1300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1800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350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370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400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в том числе: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ед.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25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74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111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118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достигаемых в рамках реализации мероприятия "Возмещение части затрат промышленных предприятий, связанных с приобретением нового оборудования"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98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22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 xml:space="preserve">достигаемых в рамках реализации мероприятия "Финансовое обеспечение деятельности </w:t>
            </w:r>
            <w:r w:rsidRPr="00F44FE6">
              <w:rPr>
                <w:sz w:val="20"/>
              </w:rPr>
              <w:lastRenderedPageBreak/>
              <w:t>(докапитализация) Государственного фонда развития промышленности Курской области"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19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Объем налоговых поступлений в бюджеты всех уровней от промышленных предприятий обрабатывающего комплекса, в том числе: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млн. руб.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6300,000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6800,000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7500,000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8600,000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9400,000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11900,000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8500,000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9500,000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6.1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в областной бюджет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млн. руб.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2,1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2,3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2,5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2,7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3,1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4,2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4,0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C23917">
        <w:tc>
          <w:tcPr>
            <w:tcW w:w="15956" w:type="dxa"/>
            <w:gridSpan w:val="17"/>
          </w:tcPr>
          <w:p w:rsidR="00C066DF" w:rsidRPr="00F44FE6" w:rsidRDefault="00C066DF">
            <w:pPr>
              <w:pStyle w:val="ConsPlusNormal"/>
              <w:jc w:val="center"/>
              <w:outlineLvl w:val="3"/>
              <w:rPr>
                <w:sz w:val="20"/>
              </w:rPr>
            </w:pPr>
            <w:r w:rsidRPr="00F44FE6">
              <w:rPr>
                <w:sz w:val="20"/>
              </w:rPr>
              <w:t>Подпрограмма 1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Коэффициент обновления основных фондов на промышленных предприятиях обрабатывающих производств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%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9,8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10,7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11,8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12,5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13,9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14,2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11,3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11,0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11,5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Рентабельность проданных товаров, продукции (работ, услуг) в обрабатывающих производствах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%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8,9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9,2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9,5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9,8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10,1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9,5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 xml:space="preserve">Удельный вес организаций обрабатывающего </w:t>
            </w:r>
            <w:r w:rsidRPr="00F44FE6">
              <w:rPr>
                <w:sz w:val="20"/>
              </w:rPr>
              <w:lastRenderedPageBreak/>
              <w:t>комплекса, осуществляющих технологические инновации, в общем количестве обследованных организаций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%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14,3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17,0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17,0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17,3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17,5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9,1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9,3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9,5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4.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единиц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37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47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52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Количество областных конкурсов профессионального мастерства "Лучший по профессии"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единиц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%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16,0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16,3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16,8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7.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 xml:space="preserve"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</w:t>
            </w:r>
            <w:r w:rsidRPr="00F44FE6">
              <w:rPr>
                <w:sz w:val="20"/>
              </w:rPr>
              <w:lastRenderedPageBreak/>
              <w:t>государственной поддержки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единиц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8.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Количество принятых нормативных правовых актов Курской области в сфере промышленного производства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единиц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млн. руб.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102000,000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114000,000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114000,000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123400,000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135700,000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167500,000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175600,000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189000,000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180000,000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203500,000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210000,000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216000,000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222000,000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</w:t>
            </w:r>
            <w:r w:rsidRPr="00F44FE6">
              <w:rPr>
                <w:sz w:val="20"/>
              </w:rPr>
              <w:lastRenderedPageBreak/>
              <w:t>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</w:t>
            </w:r>
          </w:p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поддержки), в том числе: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млн. руб.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560,000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1705,010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2705,020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2915,030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достигаемых в рамках реализации мероприятия "Возмещение части затрат промышленных предприятий, связанных с приобретением нового оборудования"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1424,000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2259,000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2434,000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в рамках соглашения на 2022 год: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205,000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380,000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555,000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достигаемых в рамках реализации мероприятия "Финансовое обеспечение деятельности (докапитализация) Государственного фонда развития промышленности Курской области"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281,010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446,020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481,030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 xml:space="preserve">в рамках соглашения </w:t>
            </w:r>
            <w:r w:rsidRPr="00F44FE6">
              <w:rPr>
                <w:sz w:val="20"/>
              </w:rPr>
              <w:lastRenderedPageBreak/>
              <w:t>на 2022 год: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40,010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75,020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110,030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11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C23917">
        <w:tc>
          <w:tcPr>
            <w:tcW w:w="15956" w:type="dxa"/>
            <w:gridSpan w:val="17"/>
          </w:tcPr>
          <w:p w:rsidR="00C066DF" w:rsidRPr="00F44FE6" w:rsidRDefault="00C066DF">
            <w:pPr>
              <w:pStyle w:val="ConsPlusNormal"/>
              <w:jc w:val="center"/>
              <w:outlineLvl w:val="3"/>
              <w:rPr>
                <w:sz w:val="20"/>
              </w:rPr>
            </w:pPr>
            <w:r w:rsidRPr="00F44FE6">
              <w:rPr>
                <w:sz w:val="20"/>
              </w:rPr>
              <w:t>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Количество предприятий, на которых осуществлены модернизация и (или) техническое перевооружение (нарастающим итогом)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единиц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7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9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Объемы производства строительных материалов и конструкций: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2.1.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Стеновые материалы (без стеновых железобетонных панелей)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млн. шт. усл. кирп.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107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110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2.2.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Конструкции и изделия сборные железобетонные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тыс. м3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299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290,0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279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280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280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3.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 xml:space="preserve">Степень износа основных фондов </w:t>
            </w:r>
            <w:r w:rsidRPr="00F44FE6">
              <w:rPr>
                <w:sz w:val="20"/>
              </w:rPr>
              <w:lastRenderedPageBreak/>
              <w:t>предприятий отрасли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 xml:space="preserve">в % от общей </w:t>
            </w:r>
            <w:r w:rsidRPr="00F44FE6">
              <w:rPr>
                <w:sz w:val="20"/>
              </w:rPr>
              <w:lastRenderedPageBreak/>
              <w:t>стоимости фондов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49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48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48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47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44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62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60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55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54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54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54</w:t>
            </w:r>
          </w:p>
        </w:tc>
      </w:tr>
      <w:tr w:rsidR="00C066DF" w:rsidRPr="00F44FE6" w:rsidTr="00477C4B">
        <w:trPr>
          <w:gridAfter w:val="1"/>
          <w:wAfter w:w="80" w:type="dxa"/>
        </w:trPr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lastRenderedPageBreak/>
              <w:t>4.</w:t>
            </w:r>
          </w:p>
        </w:tc>
        <w:tc>
          <w:tcPr>
            <w:tcW w:w="2097" w:type="dxa"/>
          </w:tcPr>
          <w:p w:rsidR="00C066DF" w:rsidRPr="00F44FE6" w:rsidRDefault="00C066DF">
            <w:pPr>
              <w:pStyle w:val="ConsPlusNormal"/>
              <w:rPr>
                <w:sz w:val="20"/>
              </w:rPr>
            </w:pPr>
            <w:r w:rsidRPr="00F44FE6">
              <w:rPr>
                <w:sz w:val="20"/>
              </w:rPr>
              <w:t>Объемы производства конструкций и изделий сборных железобетонных</w:t>
            </w:r>
          </w:p>
        </w:tc>
        <w:tc>
          <w:tcPr>
            <w:tcW w:w="963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тыс. куб. м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299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290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-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152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150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150</w:t>
            </w:r>
          </w:p>
        </w:tc>
        <w:tc>
          <w:tcPr>
            <w:tcW w:w="946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155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155</w:t>
            </w:r>
          </w:p>
        </w:tc>
        <w:tc>
          <w:tcPr>
            <w:tcW w:w="947" w:type="dxa"/>
          </w:tcPr>
          <w:p w:rsidR="00C066DF" w:rsidRPr="00F44FE6" w:rsidRDefault="00C066DF">
            <w:pPr>
              <w:pStyle w:val="ConsPlusNormal"/>
              <w:jc w:val="center"/>
              <w:rPr>
                <w:sz w:val="20"/>
              </w:rPr>
            </w:pPr>
            <w:r w:rsidRPr="00F44FE6">
              <w:rPr>
                <w:sz w:val="20"/>
              </w:rPr>
              <w:t>160</w:t>
            </w:r>
          </w:p>
        </w:tc>
      </w:tr>
    </w:tbl>
    <w:p w:rsidR="00C066DF" w:rsidRPr="00F44FE6" w:rsidRDefault="00C066DF">
      <w:pPr>
        <w:sectPr w:rsidR="00C066DF" w:rsidRPr="00F44FE6" w:rsidSect="00477C4B">
          <w:pgSz w:w="16838" w:h="11905" w:orient="landscape"/>
          <w:pgMar w:top="851" w:right="851" w:bottom="851" w:left="851" w:header="0" w:footer="0" w:gutter="0"/>
          <w:cols w:space="720"/>
        </w:sectPr>
      </w:pPr>
    </w:p>
    <w:p w:rsidR="00C066DF" w:rsidRPr="00F44FE6" w:rsidRDefault="00477C4B">
      <w:pPr>
        <w:pStyle w:val="ConsPlusNormal"/>
        <w:jc w:val="right"/>
        <w:outlineLvl w:val="1"/>
      </w:pPr>
      <w:r w:rsidRPr="00F44FE6">
        <w:lastRenderedPageBreak/>
        <w:t>П</w:t>
      </w:r>
      <w:r w:rsidR="00C066DF" w:rsidRPr="00F44FE6">
        <w:t>риложение N 2</w:t>
      </w:r>
    </w:p>
    <w:p w:rsidR="00C066DF" w:rsidRPr="00F44FE6" w:rsidRDefault="00C066DF">
      <w:pPr>
        <w:pStyle w:val="ConsPlusNormal"/>
        <w:jc w:val="right"/>
      </w:pPr>
      <w:r w:rsidRPr="00F44FE6">
        <w:t>к государственной программе</w:t>
      </w:r>
    </w:p>
    <w:p w:rsidR="00C066DF" w:rsidRPr="00F44FE6" w:rsidRDefault="00C066DF">
      <w:pPr>
        <w:pStyle w:val="ConsPlusNormal"/>
        <w:jc w:val="right"/>
      </w:pPr>
      <w:r w:rsidRPr="00F44FE6">
        <w:t>Курской области</w:t>
      </w:r>
    </w:p>
    <w:p w:rsidR="00C066DF" w:rsidRPr="00F44FE6" w:rsidRDefault="00C066DF">
      <w:pPr>
        <w:pStyle w:val="ConsPlusNormal"/>
        <w:jc w:val="right"/>
      </w:pPr>
      <w:r w:rsidRPr="00F44FE6">
        <w:t>"Развитие промышленности</w:t>
      </w:r>
    </w:p>
    <w:p w:rsidR="00C066DF" w:rsidRPr="00F44FE6" w:rsidRDefault="00C066DF">
      <w:pPr>
        <w:pStyle w:val="ConsPlusNormal"/>
        <w:jc w:val="right"/>
      </w:pPr>
      <w:r w:rsidRPr="00F44FE6">
        <w:t>в Курской области и повышение</w:t>
      </w:r>
    </w:p>
    <w:p w:rsidR="00C066DF" w:rsidRPr="00F44FE6" w:rsidRDefault="00C066DF">
      <w:pPr>
        <w:pStyle w:val="ConsPlusNormal"/>
        <w:jc w:val="right"/>
      </w:pPr>
      <w:r w:rsidRPr="00F44FE6">
        <w:t>ее конкурентоспособности"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7" w:name="P2176"/>
      <w:bookmarkEnd w:id="7"/>
      <w:r w:rsidRPr="00F44FE6">
        <w:t>ПЕРЕЧЕНЬ</w:t>
      </w:r>
    </w:p>
    <w:p w:rsidR="00C066DF" w:rsidRPr="00F44FE6" w:rsidRDefault="00C066DF">
      <w:pPr>
        <w:pStyle w:val="ConsPlusTitle"/>
        <w:jc w:val="center"/>
      </w:pPr>
      <w:r w:rsidRPr="00F44FE6">
        <w:t>СТРУКТУРНЫХ ЭЛЕМЕНТОВ ПОДПРОГРАММ ГОСУДАРСТВЕННОЙ ПРОГРАММЫ</w:t>
      </w:r>
    </w:p>
    <w:p w:rsidR="00C066DF" w:rsidRPr="00F44FE6" w:rsidRDefault="00C066DF">
      <w:pPr>
        <w:pStyle w:val="ConsPlusTitle"/>
        <w:jc w:val="center"/>
      </w:pPr>
      <w:r w:rsidRPr="00F44FE6">
        <w:t>КУРСКОЙ ОБЛАСТИ "РАЗВИТИЕ ПРОМЫШЛЕННОСТИ В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И ПОВЫШЕНИЕ ЕЕ КОНКУРЕНТОСПОСОБНОСТИ"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850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Список изменяющих документов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(в ред. постановления Администрации Курской области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06.05.2022 N 523-па)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84"/>
        <w:gridCol w:w="1785"/>
        <w:gridCol w:w="1048"/>
        <w:gridCol w:w="1049"/>
        <w:gridCol w:w="2154"/>
        <w:gridCol w:w="2211"/>
        <w:gridCol w:w="2041"/>
      </w:tblGrid>
      <w:tr w:rsidR="00C066DF" w:rsidRPr="00F44FE6">
        <w:tc>
          <w:tcPr>
            <w:tcW w:w="510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N п/п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Номер и наименование структурного элемента подпрограммы</w:t>
            </w:r>
          </w:p>
        </w:tc>
        <w:tc>
          <w:tcPr>
            <w:tcW w:w="1785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Ответственный исполнитель</w:t>
            </w:r>
          </w:p>
        </w:tc>
        <w:tc>
          <w:tcPr>
            <w:tcW w:w="2097" w:type="dxa"/>
            <w:gridSpan w:val="2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Срок</w:t>
            </w:r>
          </w:p>
        </w:tc>
        <w:tc>
          <w:tcPr>
            <w:tcW w:w="2154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Ожидаемый непосредственный результат (краткое описание)</w:t>
            </w:r>
          </w:p>
        </w:tc>
        <w:tc>
          <w:tcPr>
            <w:tcW w:w="2211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Основные направления реализации</w:t>
            </w:r>
          </w:p>
        </w:tc>
        <w:tc>
          <w:tcPr>
            <w:tcW w:w="2041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Связь с показателями государственной программы (подпрограммы)</w:t>
            </w:r>
          </w:p>
        </w:tc>
      </w:tr>
      <w:tr w:rsidR="00C066DF" w:rsidRPr="00F44FE6">
        <w:tc>
          <w:tcPr>
            <w:tcW w:w="510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85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начала реализации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окончания реализации</w:t>
            </w:r>
          </w:p>
        </w:tc>
        <w:tc>
          <w:tcPr>
            <w:tcW w:w="215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211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</w:tr>
      <w:tr w:rsidR="00C066DF" w:rsidRPr="00F44FE6">
        <w:tc>
          <w:tcPr>
            <w:tcW w:w="12782" w:type="dxa"/>
            <w:gridSpan w:val="8"/>
          </w:tcPr>
          <w:p w:rsidR="00C066DF" w:rsidRPr="00F44FE6" w:rsidRDefault="00C066DF">
            <w:pPr>
              <w:pStyle w:val="ConsPlusNormal"/>
              <w:jc w:val="center"/>
              <w:outlineLvl w:val="2"/>
            </w:pPr>
            <w:r w:rsidRPr="00F44FE6">
              <w:t>Подпрограмма 1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01.</w:t>
            </w:r>
          </w:p>
          <w:p w:rsidR="00C066DF" w:rsidRPr="00F44FE6" w:rsidRDefault="00C066DF">
            <w:pPr>
              <w:pStyle w:val="ConsPlusNormal"/>
            </w:pPr>
            <w:r w:rsidRPr="00F44FE6">
              <w:t xml:space="preserve">Стимулирование модернизации и технического перевооружения производственных мощностей в промышленном комплексе Курской </w:t>
            </w:r>
            <w:r w:rsidRPr="00F44FE6">
              <w:lastRenderedPageBreak/>
              <w:t>области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2014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2020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 xml:space="preserve">Значительное повышение инвестиционной активности предприятий промышленности для реализации инвестиционных программ и проектов, </w:t>
            </w:r>
            <w:r w:rsidRPr="00F44FE6">
              <w:lastRenderedPageBreak/>
              <w:t>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Предоставление субсидий промышленным предприятиям на возмещение фактически понесенных затрат за аренду выставочной площади на выставках и </w:t>
            </w:r>
            <w:r w:rsidRPr="00F44FE6">
              <w:lastRenderedPageBreak/>
              <w:t>ярмарках, проводимых в г. Москве, регионах России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Реализация основного мероприятия обеспечивает достижение показателей программы: 4, 5, подпрограммы 1: 1, 2, 3, 4, 5, 9, 10, указанных в </w:t>
            </w:r>
            <w:r w:rsidRPr="00F44FE6">
              <w:lastRenderedPageBreak/>
              <w:t>приложении N 1 к государственной программе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2.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02.</w:t>
            </w:r>
          </w:p>
          <w:p w:rsidR="00C066DF" w:rsidRPr="00F44FE6" w:rsidRDefault="00C066DF">
            <w:pPr>
              <w:pStyle w:val="ConsPlusNormal"/>
            </w:pPr>
            <w:r w:rsidRPr="00F44FE6">
              <w:t>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2014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>Обеспечение промышленного комплекса высококвалифицированными (соответствующими уровню оборудования и технологий) кадрами, в том числе по рабочим специальностям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t>Организация и проведение областных конкурсов профессионального мастерства "Лучший по профессии" по профессиям "Токарь", "Фрезеровщик" и "Сварщик"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</w:pPr>
            <w:r w:rsidRPr="00F44FE6">
              <w:t>Реализация основного мероприятия обеспечивает достижение показателя подпрограммы 1: 7, указанного в приложении N 1 к государственной программе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03.</w:t>
            </w:r>
          </w:p>
          <w:p w:rsidR="00C066DF" w:rsidRPr="00F44FE6" w:rsidRDefault="00C066DF">
            <w:pPr>
              <w:pStyle w:val="ConsPlusNormal"/>
            </w:pPr>
            <w:r w:rsidRPr="00F44FE6">
              <w:t>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2014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 xml:space="preserve">Значительное увеличение количества внедренных в производство новых или принципиально усовершенствованных видов продукции и применяемых технологий, существенное повышение конкурентоспособности предприятий, рост объемов продаж на рынке </w:t>
            </w:r>
            <w:r w:rsidRPr="00F44FE6">
              <w:lastRenderedPageBreak/>
              <w:t>Курской области и Российской Федерации с увеличением доли присутствия, рост объемов экспорта высокотехнологичной продукции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Предоставление субсидий из областного бюджета некоммерческой организации "Государственный фонд развития промышленности Курской области" по осуществлению фондом финансовой поддержки субъектов деятельности в сфере промышленности Курской области;</w:t>
            </w:r>
          </w:p>
          <w:p w:rsidR="00C066DF" w:rsidRPr="00F44FE6" w:rsidRDefault="00C066DF">
            <w:pPr>
              <w:pStyle w:val="ConsPlusNormal"/>
            </w:pPr>
            <w:r w:rsidRPr="00F44FE6">
              <w:t xml:space="preserve">- по обеспечению его </w:t>
            </w:r>
            <w:r w:rsidRPr="00F44FE6">
              <w:lastRenderedPageBreak/>
              <w:t>текущей деятельности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Реализация основного мероприятия обеспечивает достижение показателей программы: 1, 2, 3, 6, 6.1, подпрограммы 1: 1, 2, 3, 4, 6, 7, указанных в приложении N 1 к государственной программе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4.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04. Возмещение части затрат промышленных предприятий, связанных с приобретением нового оборудования, в том числе за счет средств иных межбюджетных трансфертов из федерального бюджета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2021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>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</w:pPr>
            <w:r w:rsidRPr="00F44FE6">
              <w:t>Реализация основного мероприятия обеспечивает достижение показателей программы: 2, 3, подпрограммы 1: 1, 3, 5, 6, 8, указанных в приложении N 1 к государственной программе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 xml:space="preserve">Основное мероприятие 05. Финансовое обеспечение деятельности (докапитализации) Государственного фонда развития промышленности Курской области из областного </w:t>
            </w:r>
            <w:r w:rsidRPr="00F44FE6">
              <w:lastRenderedPageBreak/>
              <w:t>бюджета, в том числе за счет средств иных межбюджетных трансфертов из федерального бюджета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2021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 xml:space="preserve">Значительное повышение инвестиционной активности предприятий промышленности для реализации инвестиционных программ и проектов, значительное </w:t>
            </w:r>
            <w:r w:rsidRPr="00F44FE6">
              <w:lastRenderedPageBreak/>
              <w:t>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</w:pPr>
            <w:r w:rsidRPr="00F44FE6">
              <w:t xml:space="preserve">Реализация основного мероприятия обеспечивает достижение показателей программы: 1, 3, 4, 4.1, подпрограммы 1: 1, 3, 4, 5, 6, 8, 9, указанных в приложении N 1 к </w:t>
            </w:r>
            <w:r w:rsidRPr="00F44FE6">
              <w:lastRenderedPageBreak/>
              <w:t>государственной программе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6.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06. Дополнительные мероприятия по финансовому обеспечению деятельности (докапитализации) Государственного фонда развития промышленности Курской области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2022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2022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>Значительное повышение инвестиционной активности предприятий промышленности для реализации инвестиционных программ и проектов, значительное 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</w:pPr>
            <w:r w:rsidRPr="00F44FE6">
              <w:t>Реализация основного мероприятия обеспечивает достижение показателя подпрограммы 1: 11, указанного в приложении N 1 к государственной программе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07.</w:t>
            </w:r>
          </w:p>
          <w:p w:rsidR="00C066DF" w:rsidRPr="00F44FE6" w:rsidRDefault="00C066DF">
            <w:pPr>
              <w:pStyle w:val="ConsPlusNormal"/>
            </w:pPr>
            <w:r w:rsidRPr="00F44FE6">
              <w:t xml:space="preserve">Анализ, совершенствование действующих и разработка новых </w:t>
            </w:r>
            <w:r w:rsidRPr="00F44FE6">
              <w:lastRenderedPageBreak/>
              <w:t>нормативных правовых актов в сфере промышленности и инновационной деятельности в Курской области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2014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 xml:space="preserve">Совершенствование нормативной правовой базы в сфере промышленного производства и </w:t>
            </w:r>
            <w:r w:rsidRPr="00F44FE6">
              <w:lastRenderedPageBreak/>
              <w:t>инновационной деятельности в Курской области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Разработка нормативных правовых актов, регулирующих промышленную деятельность в </w:t>
            </w:r>
            <w:r w:rsidRPr="00F44FE6">
              <w:lastRenderedPageBreak/>
              <w:t>Курской области в целях приведения ее к условиям и реалиям экономической ситуации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Реализация основного мероприятия обеспечивает достижение показателя </w:t>
            </w:r>
            <w:r w:rsidRPr="00F44FE6">
              <w:lastRenderedPageBreak/>
              <w:t>подпрограммы 1: 8, указанного в приложении N 1 к государственной программе</w:t>
            </w:r>
          </w:p>
        </w:tc>
      </w:tr>
      <w:tr w:rsidR="00C066DF" w:rsidRPr="00F44FE6">
        <w:tc>
          <w:tcPr>
            <w:tcW w:w="12782" w:type="dxa"/>
            <w:gridSpan w:val="8"/>
          </w:tcPr>
          <w:p w:rsidR="00C066DF" w:rsidRPr="00F44FE6" w:rsidRDefault="00C066DF">
            <w:pPr>
              <w:pStyle w:val="ConsPlusNormal"/>
              <w:jc w:val="center"/>
              <w:outlineLvl w:val="2"/>
            </w:pPr>
            <w:r w:rsidRPr="00F44FE6">
              <w:lastRenderedPageBreak/>
              <w:t>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01.</w:t>
            </w:r>
          </w:p>
          <w:p w:rsidR="00C066DF" w:rsidRPr="00F44FE6" w:rsidRDefault="00C066DF">
            <w:pPr>
              <w:pStyle w:val="ConsPlusNormal"/>
            </w:pPr>
            <w:r w:rsidRPr="00F44FE6"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t>В период 2014 - 2016 годов - комитет строительства и архитектуры Курской области, с 01.01.2017 - комитет промышленности, транспорта и связи Курской области,</w:t>
            </w:r>
          </w:p>
          <w:p w:rsidR="00C066DF" w:rsidRPr="00F44FE6" w:rsidRDefault="00C066DF">
            <w:pPr>
              <w:pStyle w:val="ConsPlusNormal"/>
            </w:pPr>
            <w:r w:rsidRPr="00F44FE6">
              <w:t>с 01.01.2018 - комитет строительства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2014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>В результате модернизации и (или) технического перевооружения предприятий ожидается снижение степени износа основных фондов, производство конкурентоспособной энергоэффективной продукции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t>Проведение мероприятий по модернизации и техническому перевооружению предприятий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</w:pPr>
            <w:r w:rsidRPr="00F44FE6">
              <w:t>Реализация основного мероприятия обеспечивает достижение показателей подпрограммы 2: 1, 2, 2.1, 2.2, 3, 4, указанных в приложении N 1 к государственной программе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9.</w:t>
            </w:r>
          </w:p>
        </w:tc>
        <w:tc>
          <w:tcPr>
            <w:tcW w:w="1984" w:type="dxa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02.</w:t>
            </w:r>
          </w:p>
          <w:p w:rsidR="00C066DF" w:rsidRPr="00F44FE6" w:rsidRDefault="00C066DF">
            <w:pPr>
              <w:pStyle w:val="ConsPlusNormal"/>
            </w:pPr>
            <w:r w:rsidRPr="00F44FE6">
              <w:t>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785" w:type="dxa"/>
          </w:tcPr>
          <w:p w:rsidR="00C066DF" w:rsidRPr="00F44FE6" w:rsidRDefault="00C066DF">
            <w:pPr>
              <w:pStyle w:val="ConsPlusNormal"/>
            </w:pPr>
            <w:r w:rsidRPr="00F44FE6">
              <w:t>В период 2014 - 2016 годов - комитет строительства и архитектуры Курской области,</w:t>
            </w:r>
          </w:p>
          <w:p w:rsidR="00C066DF" w:rsidRPr="00F44FE6" w:rsidRDefault="00C066DF">
            <w:pPr>
              <w:pStyle w:val="ConsPlusNormal"/>
            </w:pPr>
            <w:r w:rsidRPr="00F44FE6">
              <w:t>с 01.01.2017 - комитет промышленност</w:t>
            </w:r>
            <w:r w:rsidRPr="00F44FE6">
              <w:lastRenderedPageBreak/>
              <w:t>и, транспорта и связи Курской области,</w:t>
            </w:r>
          </w:p>
          <w:p w:rsidR="00C066DF" w:rsidRPr="00F44FE6" w:rsidRDefault="00C066DF">
            <w:pPr>
              <w:pStyle w:val="ConsPlusNormal"/>
            </w:pPr>
            <w:r w:rsidRPr="00F44FE6">
              <w:t>с 01.01.2018 - комитет строительства Курской области</w:t>
            </w:r>
          </w:p>
        </w:tc>
        <w:tc>
          <w:tcPr>
            <w:tcW w:w="104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2014 г.</w:t>
            </w:r>
          </w:p>
        </w:tc>
        <w:tc>
          <w:tcPr>
            <w:tcW w:w="1049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  <w:tc>
          <w:tcPr>
            <w:tcW w:w="2154" w:type="dxa"/>
          </w:tcPr>
          <w:p w:rsidR="00C066DF" w:rsidRPr="00F44FE6" w:rsidRDefault="00C066DF">
            <w:pPr>
              <w:pStyle w:val="ConsPlusNormal"/>
            </w:pPr>
            <w:r w:rsidRPr="00F44FE6">
              <w:t>Продвижение продукции предприятий на рынке, подписание договоров на поставку продукции</w:t>
            </w:r>
          </w:p>
        </w:tc>
        <w:tc>
          <w:tcPr>
            <w:tcW w:w="2211" w:type="dxa"/>
          </w:tcPr>
          <w:p w:rsidR="00C066DF" w:rsidRPr="00F44FE6" w:rsidRDefault="00C066DF">
            <w:pPr>
              <w:pStyle w:val="ConsPlusNormal"/>
            </w:pPr>
            <w:r w:rsidRPr="00F44FE6">
              <w:t>Содействие предприятиям отрасли в участии в тематических выставочно-ярмарочных мероприятиях</w:t>
            </w:r>
          </w:p>
        </w:tc>
        <w:tc>
          <w:tcPr>
            <w:tcW w:w="2041" w:type="dxa"/>
          </w:tcPr>
          <w:p w:rsidR="00C066DF" w:rsidRPr="00F44FE6" w:rsidRDefault="00C066DF">
            <w:pPr>
              <w:pStyle w:val="ConsPlusNormal"/>
              <w:jc w:val="both"/>
            </w:pPr>
            <w:r w:rsidRPr="00F44FE6">
              <w:t xml:space="preserve">Реализация основного мероприятия обеспечивает достижение показателя подпрограммы 2: 4, указанного в приложении N 1 к </w:t>
            </w:r>
            <w:r w:rsidRPr="00F44FE6">
              <w:lastRenderedPageBreak/>
              <w:t>государственной программе</w:t>
            </w: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  <w:outlineLvl w:val="1"/>
      </w:pPr>
      <w:r w:rsidRPr="00F44FE6">
        <w:t>Приложение N 3</w:t>
      </w:r>
    </w:p>
    <w:p w:rsidR="00C066DF" w:rsidRPr="00F44FE6" w:rsidRDefault="00C066DF">
      <w:pPr>
        <w:pStyle w:val="ConsPlusNormal"/>
        <w:jc w:val="right"/>
      </w:pPr>
      <w:r w:rsidRPr="00F44FE6">
        <w:t>к государственной программе</w:t>
      </w:r>
    </w:p>
    <w:p w:rsidR="00C066DF" w:rsidRPr="00F44FE6" w:rsidRDefault="00C066DF">
      <w:pPr>
        <w:pStyle w:val="ConsPlusNormal"/>
        <w:jc w:val="right"/>
      </w:pPr>
      <w:r w:rsidRPr="00F44FE6">
        <w:t>Курской области</w:t>
      </w:r>
    </w:p>
    <w:p w:rsidR="00C066DF" w:rsidRPr="00F44FE6" w:rsidRDefault="00C066DF">
      <w:pPr>
        <w:pStyle w:val="ConsPlusNormal"/>
        <w:jc w:val="right"/>
      </w:pPr>
      <w:r w:rsidRPr="00F44FE6">
        <w:t>"Развитие промышленности</w:t>
      </w:r>
    </w:p>
    <w:p w:rsidR="00C066DF" w:rsidRPr="00F44FE6" w:rsidRDefault="00C066DF">
      <w:pPr>
        <w:pStyle w:val="ConsPlusNormal"/>
        <w:jc w:val="right"/>
      </w:pPr>
      <w:r w:rsidRPr="00F44FE6">
        <w:t>в Курской области и повышение</w:t>
      </w:r>
    </w:p>
    <w:p w:rsidR="00C066DF" w:rsidRPr="00F44FE6" w:rsidRDefault="00C066DF">
      <w:pPr>
        <w:pStyle w:val="ConsPlusNormal"/>
        <w:jc w:val="right"/>
      </w:pPr>
      <w:r w:rsidRPr="00F44FE6">
        <w:t>ее конкурентоспособности"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8" w:name="P2289"/>
      <w:bookmarkEnd w:id="8"/>
      <w:r w:rsidRPr="00F44FE6">
        <w:t>СВЕДЕНИЯ</w:t>
      </w:r>
    </w:p>
    <w:p w:rsidR="00C066DF" w:rsidRPr="00F44FE6" w:rsidRDefault="00C066DF">
      <w:pPr>
        <w:pStyle w:val="ConsPlusTitle"/>
        <w:jc w:val="center"/>
      </w:pPr>
      <w:r w:rsidRPr="00F44FE6">
        <w:t>ОБ ОСНОВНЫХ МЕРАХ ПРАВОВОГО РЕГУЛИРОВАНИЯ В СФЕРЕ РЕАЛИЗАЦИИ</w:t>
      </w:r>
    </w:p>
    <w:p w:rsidR="00C066DF" w:rsidRPr="00F44FE6" w:rsidRDefault="00C066DF">
      <w:pPr>
        <w:pStyle w:val="ConsPlusTitle"/>
        <w:jc w:val="center"/>
      </w:pPr>
      <w:r w:rsidRPr="00F44FE6">
        <w:t>ГОСУДАРСТВЕННОЙ ПРОГРАММЫ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"РАЗВИТИЕ ПРОМЫШЛЕННОСТИ В КУРСКОЙ ОБЛАСТИ И ПОВЫШЕНИЕ</w:t>
      </w:r>
    </w:p>
    <w:p w:rsidR="00C066DF" w:rsidRPr="00F44FE6" w:rsidRDefault="00C066DF">
      <w:pPr>
        <w:pStyle w:val="ConsPlusTitle"/>
        <w:jc w:val="center"/>
      </w:pPr>
      <w:r w:rsidRPr="00F44FE6">
        <w:t>ЕЕ КОНКУРЕНТОСПОСОБНОСТИ"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850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Список изменяющих документов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(в ред. постановления Администрации Курской области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02.03.2018 N 173-па)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608"/>
        <w:gridCol w:w="2608"/>
        <w:gridCol w:w="2268"/>
        <w:gridCol w:w="1650"/>
      </w:tblGrid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N п/п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Вид нормативного правового акта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Основные положения нормативного правового акта</w:t>
            </w:r>
          </w:p>
        </w:tc>
        <w:tc>
          <w:tcPr>
            <w:tcW w:w="2268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Ответственный исполнитель и соисполнители</w:t>
            </w:r>
          </w:p>
        </w:tc>
        <w:tc>
          <w:tcPr>
            <w:tcW w:w="165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Ожидаемые сроки принятия</w:t>
            </w:r>
          </w:p>
        </w:tc>
      </w:tr>
      <w:tr w:rsidR="00C066DF" w:rsidRPr="00F44FE6">
        <w:tc>
          <w:tcPr>
            <w:tcW w:w="9644" w:type="dxa"/>
            <w:gridSpan w:val="5"/>
          </w:tcPr>
          <w:p w:rsidR="00C066DF" w:rsidRPr="00F44FE6" w:rsidRDefault="00C066DF">
            <w:pPr>
              <w:pStyle w:val="ConsPlusNormal"/>
              <w:jc w:val="center"/>
              <w:outlineLvl w:val="2"/>
            </w:pPr>
            <w:r w:rsidRPr="00F44FE6">
              <w:t>Подпрограмма 1</w:t>
            </w:r>
          </w:p>
        </w:tc>
      </w:tr>
      <w:tr w:rsidR="00C066DF" w:rsidRPr="00F44FE6">
        <w:tc>
          <w:tcPr>
            <w:tcW w:w="9644" w:type="dxa"/>
            <w:gridSpan w:val="5"/>
          </w:tcPr>
          <w:p w:rsidR="00C066DF" w:rsidRPr="00F44FE6" w:rsidRDefault="00C066DF">
            <w:pPr>
              <w:pStyle w:val="ConsPlusNormal"/>
              <w:jc w:val="center"/>
              <w:outlineLvl w:val="3"/>
            </w:pPr>
            <w:r w:rsidRPr="00F44FE6">
              <w:lastRenderedPageBreak/>
              <w:t>Основное мероприятие 1.1.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1.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</w:pPr>
            <w:r w:rsidRPr="00F44FE6">
              <w:t>Проект Закона Курской области "О внесении изменений в Закон Курской области от 30.12.2004 N 93-ЗКО "О промышленной политике в Курской области" (либо новая редакция Закона)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</w:pPr>
            <w:r w:rsidRPr="00F44FE6">
              <w:t>Внесение поправок, уточняющих принципы реализации промышленной политики в Курской области, порядок и перечень мер государственной поддержки промышленности, основы взаимодействия между субъектами промышленной политики</w:t>
            </w:r>
          </w:p>
        </w:tc>
        <w:tc>
          <w:tcPr>
            <w:tcW w:w="2268" w:type="dxa"/>
          </w:tcPr>
          <w:p w:rsidR="00C066DF" w:rsidRPr="00F44FE6" w:rsidRDefault="00C066DF">
            <w:pPr>
              <w:pStyle w:val="ConsPlusNormal"/>
            </w:pPr>
            <w:r w:rsidRPr="00F44FE6">
              <w:t>Комитет промышленности, транспорта и связи Курской области</w:t>
            </w:r>
          </w:p>
        </w:tc>
        <w:tc>
          <w:tcPr>
            <w:tcW w:w="1650" w:type="dxa"/>
          </w:tcPr>
          <w:p w:rsidR="00C066DF" w:rsidRPr="00F44FE6" w:rsidRDefault="00C066DF">
            <w:pPr>
              <w:pStyle w:val="ConsPlusNormal"/>
            </w:pPr>
            <w:r w:rsidRPr="00F44FE6">
              <w:t>2014 г.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2.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</w:pPr>
            <w:r w:rsidRPr="00F44FE6">
              <w:t>Проект Закона Курской области "О научной, научно-технической и инновационной деятельности в Курской области"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</w:pPr>
            <w:r w:rsidRPr="00F44FE6">
              <w:t>Цели, задачи и принципы осуществления деятельности органов государственной власти Курской области в научной, научно-технической и инновационной сфере; полномочия органов государственной власти Курской области в указанных сферах; принципы, направления и формы государственной поддержки и др.</w:t>
            </w:r>
          </w:p>
        </w:tc>
        <w:tc>
          <w:tcPr>
            <w:tcW w:w="2268" w:type="dxa"/>
          </w:tcPr>
          <w:p w:rsidR="00C066DF" w:rsidRPr="00F44FE6" w:rsidRDefault="00C066DF">
            <w:pPr>
              <w:pStyle w:val="ConsPlusNormal"/>
            </w:pPr>
            <w:r w:rsidRPr="00F44FE6">
              <w:t>Комитет промышленности, транспорта и связи Курской области</w:t>
            </w:r>
          </w:p>
        </w:tc>
        <w:tc>
          <w:tcPr>
            <w:tcW w:w="1650" w:type="dxa"/>
          </w:tcPr>
          <w:p w:rsidR="00C066DF" w:rsidRPr="00F44FE6" w:rsidRDefault="00C066DF">
            <w:pPr>
              <w:pStyle w:val="ConsPlusNormal"/>
            </w:pPr>
            <w:r w:rsidRPr="00F44FE6">
              <w:t>2014 г.</w:t>
            </w:r>
          </w:p>
        </w:tc>
      </w:tr>
      <w:tr w:rsidR="00C066DF" w:rsidRPr="00F44FE6">
        <w:tc>
          <w:tcPr>
            <w:tcW w:w="510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3.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</w:pPr>
            <w:r w:rsidRPr="00F44FE6">
              <w:t xml:space="preserve">Проект постановления Администрации Курской области "О внесении изменений в </w:t>
            </w:r>
            <w:r w:rsidRPr="00F44FE6">
              <w:lastRenderedPageBreak/>
              <w:t>постановление Администрации Курской области от 24.10.2017 N 823-па "Об утверждении Порядка заключения специального инвестиционного контракта Курской областью"</w:t>
            </w:r>
          </w:p>
        </w:tc>
        <w:tc>
          <w:tcPr>
            <w:tcW w:w="2608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Внесение изменений в соответствии с требованиями Постановления </w:t>
            </w:r>
            <w:r w:rsidRPr="00F44FE6">
              <w:lastRenderedPageBreak/>
              <w:t>Правительства Российской Федерации от 16.12.2017 N 1564 "О внесении изменений в некоторые акты Правительства Российской Федерации по вопросам, касающимся специального инвестиционного контракта"</w:t>
            </w:r>
          </w:p>
        </w:tc>
        <w:tc>
          <w:tcPr>
            <w:tcW w:w="2268" w:type="dxa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Комитет промышленности, транспорта и связи Курской области</w:t>
            </w:r>
          </w:p>
        </w:tc>
        <w:tc>
          <w:tcPr>
            <w:tcW w:w="1650" w:type="dxa"/>
          </w:tcPr>
          <w:p w:rsidR="00C066DF" w:rsidRPr="00F44FE6" w:rsidRDefault="00C066DF">
            <w:pPr>
              <w:pStyle w:val="ConsPlusNormal"/>
            </w:pPr>
            <w:r w:rsidRPr="00F44FE6">
              <w:t>2018 г.</w:t>
            </w:r>
          </w:p>
        </w:tc>
      </w:tr>
    </w:tbl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  <w:outlineLvl w:val="1"/>
      </w:pPr>
      <w:r w:rsidRPr="00F44FE6">
        <w:t>Приложение N 4</w:t>
      </w:r>
    </w:p>
    <w:p w:rsidR="00C066DF" w:rsidRPr="00F44FE6" w:rsidRDefault="00C066DF">
      <w:pPr>
        <w:pStyle w:val="ConsPlusNormal"/>
        <w:jc w:val="right"/>
      </w:pPr>
      <w:r w:rsidRPr="00F44FE6">
        <w:t>к государственной программе</w:t>
      </w:r>
    </w:p>
    <w:p w:rsidR="00C066DF" w:rsidRPr="00F44FE6" w:rsidRDefault="00C066DF">
      <w:pPr>
        <w:pStyle w:val="ConsPlusNormal"/>
        <w:jc w:val="right"/>
      </w:pPr>
      <w:r w:rsidRPr="00F44FE6">
        <w:t>Курской области</w:t>
      </w:r>
    </w:p>
    <w:p w:rsidR="00C066DF" w:rsidRPr="00F44FE6" w:rsidRDefault="00C066DF">
      <w:pPr>
        <w:pStyle w:val="ConsPlusNormal"/>
        <w:jc w:val="right"/>
      </w:pPr>
      <w:r w:rsidRPr="00F44FE6">
        <w:t>"Развитие промышленности</w:t>
      </w:r>
    </w:p>
    <w:p w:rsidR="00C066DF" w:rsidRPr="00F44FE6" w:rsidRDefault="00C066DF">
      <w:pPr>
        <w:pStyle w:val="ConsPlusNormal"/>
        <w:jc w:val="right"/>
      </w:pPr>
      <w:r w:rsidRPr="00F44FE6">
        <w:t>в Курской области и повышение</w:t>
      </w:r>
    </w:p>
    <w:p w:rsidR="00C066DF" w:rsidRPr="00F44FE6" w:rsidRDefault="00C066DF">
      <w:pPr>
        <w:pStyle w:val="ConsPlusNormal"/>
        <w:jc w:val="right"/>
      </w:pPr>
      <w:r w:rsidRPr="00F44FE6">
        <w:t>ее конкурентоспособности"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9" w:name="P2332"/>
      <w:bookmarkEnd w:id="9"/>
      <w:r w:rsidRPr="00F44FE6">
        <w:t>РЕСУРСНОЕ ОБЕСПЕЧЕНИЕ</w:t>
      </w:r>
    </w:p>
    <w:p w:rsidR="00C066DF" w:rsidRPr="00F44FE6" w:rsidRDefault="00C066DF">
      <w:pPr>
        <w:pStyle w:val="ConsPlusTitle"/>
        <w:jc w:val="center"/>
      </w:pPr>
      <w:r w:rsidRPr="00F44FE6">
        <w:t>РЕАЛИЗАЦИИ ГОСУДАРСТВЕННОЙ ПРОГРАММЫ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"РАЗВИТИЕ ПРОМЫШЛЕННОСТИ В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И ПОВЫШЕНИЕ ЕЕ КОНКУРЕНТОСПОСОБНОСТИ" ЗА СЧЕТ БЮДЖЕТНЫХ</w:t>
      </w:r>
    </w:p>
    <w:p w:rsidR="00C066DF" w:rsidRPr="00F44FE6" w:rsidRDefault="00C066DF">
      <w:pPr>
        <w:pStyle w:val="ConsPlusTitle"/>
        <w:jc w:val="center"/>
      </w:pPr>
      <w:r w:rsidRPr="00F44FE6">
        <w:t>АССИГНОВАНИЙ ОБЛАСТНОГО БЮДЖЕТА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850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Список изменяющих документов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(в ред. постановления Администрации Курской области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06.05.2022 N 523-па)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  <w:jc w:val="center"/>
      </w:pPr>
    </w:p>
    <w:p w:rsidR="00477C4B" w:rsidRPr="00F44FE6" w:rsidRDefault="00477C4B">
      <w:pPr>
        <w:pStyle w:val="ConsPlusNormal"/>
        <w:jc w:val="center"/>
      </w:pPr>
    </w:p>
    <w:tbl>
      <w:tblPr>
        <w:tblW w:w="158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7"/>
        <w:gridCol w:w="1416"/>
        <w:gridCol w:w="1699"/>
        <w:gridCol w:w="631"/>
        <w:gridCol w:w="632"/>
        <w:gridCol w:w="631"/>
        <w:gridCol w:w="632"/>
        <w:gridCol w:w="41"/>
        <w:gridCol w:w="773"/>
        <w:gridCol w:w="815"/>
        <w:gridCol w:w="815"/>
        <w:gridCol w:w="815"/>
        <w:gridCol w:w="815"/>
        <w:gridCol w:w="814"/>
        <w:gridCol w:w="815"/>
        <w:gridCol w:w="815"/>
        <w:gridCol w:w="815"/>
        <w:gridCol w:w="815"/>
        <w:gridCol w:w="819"/>
        <w:gridCol w:w="106"/>
      </w:tblGrid>
      <w:tr w:rsidR="00C066DF" w:rsidRPr="00F44FE6" w:rsidTr="00F46A23"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Статус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Наименование государственной программы,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подпрограммы государственной программы, структурного элемента подпрограммы</w:t>
            </w:r>
          </w:p>
        </w:tc>
        <w:tc>
          <w:tcPr>
            <w:tcW w:w="1699" w:type="dxa"/>
            <w:vMerge w:val="restart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исполнитель, соисполнители, участники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(ГРБС)</w:t>
            </w:r>
          </w:p>
        </w:tc>
        <w:tc>
          <w:tcPr>
            <w:tcW w:w="2567" w:type="dxa"/>
            <w:gridSpan w:val="5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9032" w:type="dxa"/>
            <w:gridSpan w:val="1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Объемы бюджетных ассигнований (тыс. рублей), годы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ГРБС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ГП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(государственная программа)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пГП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(подпрограмма государственной программы)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ОМ (структурный элемент подпрограммы)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2014 г.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2015 г.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2016 г.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2017 г.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2018 г.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2019 г.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2020 г.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2021 г.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2022 г.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2023 г.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2024 г.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  <w:tcBorders>
              <w:bottom w:val="nil"/>
            </w:tcBorders>
          </w:tcPr>
          <w:p w:rsidR="00C066DF" w:rsidRPr="00F44FE6" w:rsidRDefault="00C066DF">
            <w:pPr>
              <w:pStyle w:val="ConsPlusNormal"/>
              <w:outlineLvl w:val="2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Государственная программа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Развитие промышленности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 Курской области и повышение ее конкурентоспособности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18950,000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19240,876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48055,534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122432,394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212055,000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172446,546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172446,546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  <w:tcBorders>
              <w:bottom w:val="nil"/>
            </w:tcBorders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------------------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иные межбюджетные трансферты из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федерального бюджета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18950,000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19240,876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48055,534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122432,394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212055,000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86301,400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172446,546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100000,000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172446,546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100000,000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  <w:tcBorders>
              <w:bottom w:val="nil"/>
            </w:tcBorders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nil"/>
            </w:tcBorders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19101,756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48055,534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122432,394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212055,000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72446,546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72446,546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  <w:tcBorders>
              <w:top w:val="nil"/>
            </w:tcBorders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</w:tcBorders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18950,000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139,120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  <w:tcBorders>
              <w:top w:val="nil"/>
            </w:tcBorders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Соисполнитель -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строительства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808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Подпрограм</w:t>
            </w:r>
            <w:r w:rsidRPr="00F44FE6">
              <w:rPr>
                <w:sz w:val="18"/>
                <w:szCs w:val="18"/>
              </w:rPr>
              <w:lastRenderedPageBreak/>
              <w:t>ма 1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 xml:space="preserve">Модернизация </w:t>
            </w:r>
            <w:r w:rsidRPr="00F44FE6">
              <w:rPr>
                <w:sz w:val="18"/>
                <w:szCs w:val="18"/>
              </w:rPr>
              <w:lastRenderedPageBreak/>
              <w:t>и развитие инновационной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деятельности в обрабатывающих отраслях промышленного комплекса Курской области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18950,00</w:t>
            </w:r>
            <w:r w:rsidRPr="00F44FE6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19250,00</w:t>
            </w:r>
            <w:r w:rsidRPr="00F44FE6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19240,87</w:t>
            </w:r>
            <w:r w:rsidRPr="00F44FE6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48055,53</w:t>
            </w:r>
            <w:r w:rsidRPr="00F44FE6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122432,3</w:t>
            </w:r>
            <w:r w:rsidRPr="00F44FE6">
              <w:rPr>
                <w:sz w:val="18"/>
                <w:szCs w:val="18"/>
              </w:rPr>
              <w:lastRenderedPageBreak/>
              <w:t>94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212055,0</w:t>
            </w:r>
            <w:r w:rsidRPr="00F44FE6">
              <w:rPr>
                <w:sz w:val="18"/>
                <w:szCs w:val="18"/>
              </w:rPr>
              <w:lastRenderedPageBreak/>
              <w:t>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172446,5</w:t>
            </w:r>
            <w:r w:rsidRPr="00F44FE6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172446,5</w:t>
            </w:r>
            <w:r w:rsidRPr="00F44FE6">
              <w:rPr>
                <w:sz w:val="18"/>
                <w:szCs w:val="18"/>
              </w:rPr>
              <w:lastRenderedPageBreak/>
              <w:t>46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----------------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18950,000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19240,876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48055,534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122432,394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212055,000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86301,400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172446,546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100000,000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172446,546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100000,000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19101,756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48055,534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122432,394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212055,000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72446,546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72446,546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18950,000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139,120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Основное мероприятие 01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Стимулирование модернизации и технического перевооружения производственных мощностей в промышленном комплексе Курской области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01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01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01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01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Мероприятие 01.01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 xml:space="preserve">Предоставление субсидий промышленным предприятиям на возмещение </w:t>
            </w:r>
            <w:r w:rsidRPr="00F44FE6">
              <w:rPr>
                <w:sz w:val="18"/>
                <w:szCs w:val="18"/>
              </w:rPr>
              <w:lastRenderedPageBreak/>
              <w:t>фактически понесенных затрат за аренду выставочной площади на выставках и ярмарках, проводимых в г. Москве, регионах России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01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01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Основное мероприятие 02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Содействие развитию кадрового потенциала организаций и предприятий промышленности Курской области, в том числе по основным рабочим специальностям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02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190,876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155,604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185,848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02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190,876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155,604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185,848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02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51,756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155,604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185,848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02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139,120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Мероприятие 02.01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Организация и проведение областных конкурсов профессионального мастерства "Лучший по профессии" по профессиям "Токарь",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"Фрезеровщик", "Сварщик"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02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51,756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155,604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185,848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02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85,000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200,000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139,120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Основное мероприяти</w:t>
            </w:r>
            <w:r w:rsidRPr="00F44FE6">
              <w:rPr>
                <w:sz w:val="18"/>
                <w:szCs w:val="18"/>
              </w:rPr>
              <w:lastRenderedPageBreak/>
              <w:t>е 03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 xml:space="preserve">Стимулирование развития </w:t>
            </w:r>
            <w:r w:rsidRPr="00F44FE6">
              <w:rPr>
                <w:sz w:val="18"/>
                <w:szCs w:val="18"/>
              </w:rPr>
              <w:lastRenderedPageBreak/>
              <w:t>инновационной деятельности в промышленном комплексе Курской области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03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47149,930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75233,600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03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47149,930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75233,600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03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47149,930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75233,600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03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Мероприятие 03.01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Предоставление субсидий из областного бюджета некоммерческой организации "Государственный фонд развития промышленности Курской области"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03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47149,930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75233,600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22246,546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03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18300,000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Основное мероприятие 04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jc w:val="both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04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44251,540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----------------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04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44251,540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19251,540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 xml:space="preserve">Ответственный исполнитель - комитет </w:t>
            </w:r>
            <w:r w:rsidRPr="00F44FE6">
              <w:rPr>
                <w:sz w:val="18"/>
                <w:szCs w:val="18"/>
              </w:rPr>
              <w:lastRenderedPageBreak/>
              <w:t>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04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44251,540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Мероприятие 04.01</w:t>
            </w:r>
          </w:p>
        </w:tc>
        <w:tc>
          <w:tcPr>
            <w:tcW w:w="1416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Реализация региональных программ развития промышленности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04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44251,540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Основное мероприятие 05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05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60752,860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------------------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05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60752,860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35752,860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05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60752,860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Мероприятие 05.01</w:t>
            </w:r>
          </w:p>
        </w:tc>
        <w:tc>
          <w:tcPr>
            <w:tcW w:w="1416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Реализация региональных программ развития промышленности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05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50000,000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60752,860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25000,000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Основное мероприятие 06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Дополнительные мероприятия по финансовому обеспечению деятельности (докапитализац</w:t>
            </w:r>
            <w:r w:rsidRPr="00F44FE6">
              <w:rPr>
                <w:sz w:val="18"/>
                <w:szCs w:val="18"/>
              </w:rPr>
              <w:lastRenderedPageBreak/>
              <w:t>ии) Государственного фонда развития промышленности Курской области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06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31617,000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------------------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 xml:space="preserve">иные межбюджетные </w:t>
            </w:r>
            <w:r w:rsidRPr="00F44FE6">
              <w:rPr>
                <w:sz w:val="18"/>
                <w:szCs w:val="18"/>
              </w:rPr>
              <w:lastRenderedPageBreak/>
              <w:t>трансферты из федерального бюджета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06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31617,000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-----------</w:t>
            </w:r>
          </w:p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31297,00</w:t>
            </w:r>
            <w:r w:rsidRPr="00F44FE6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06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31617,000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Мероприятие 06.01</w:t>
            </w:r>
          </w:p>
        </w:tc>
        <w:tc>
          <w:tcPr>
            <w:tcW w:w="1416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Реализация региональных программ развития промышленности</w:t>
            </w:r>
          </w:p>
        </w:tc>
        <w:tc>
          <w:tcPr>
            <w:tcW w:w="1699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06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31617,000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16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Кроме того, в рамках конкурсного отбора Минпромторга России в соответствии с постановлением Правительства Российской Федерации от 15 марта 2016 г. N 194 планируется привлечение средств иных межбюджетных трансферов из федерального бюджета на реализацию следующих основных мероприятий:</w:t>
            </w:r>
          </w:p>
        </w:tc>
        <w:tc>
          <w:tcPr>
            <w:tcW w:w="1699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 xml:space="preserve">Основное </w:t>
            </w:r>
            <w:r w:rsidRPr="00F44FE6">
              <w:rPr>
                <w:sz w:val="18"/>
                <w:szCs w:val="18"/>
              </w:rPr>
              <w:lastRenderedPageBreak/>
              <w:t>мероприятие 04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 xml:space="preserve">Возмещение </w:t>
            </w:r>
            <w:r w:rsidRPr="00F44FE6">
              <w:rPr>
                <w:sz w:val="18"/>
                <w:szCs w:val="18"/>
              </w:rPr>
              <w:lastRenderedPageBreak/>
              <w:t>части затрат промышленных предприятий, связанных с приобретением нового оборудования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04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35000,00</w:t>
            </w:r>
            <w:r w:rsidRPr="00F44FE6">
              <w:rPr>
                <w:sz w:val="18"/>
                <w:szCs w:val="18"/>
              </w:rPr>
              <w:lastRenderedPageBreak/>
              <w:t>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35000,00</w:t>
            </w:r>
            <w:r w:rsidRPr="00F44FE6">
              <w:rPr>
                <w:sz w:val="18"/>
                <w:szCs w:val="18"/>
              </w:rPr>
              <w:lastRenderedPageBreak/>
              <w:t>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04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35000,000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35000,000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04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35000,000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35000,000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Мероприятие 04.01</w:t>
            </w:r>
          </w:p>
        </w:tc>
        <w:tc>
          <w:tcPr>
            <w:tcW w:w="1416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Реализация региональных программ развития промышленности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промышленности, торговли и</w:t>
            </w:r>
          </w:p>
          <w:p w:rsidR="00C066DF" w:rsidRPr="00F44FE6" w:rsidRDefault="00C066DF">
            <w:pPr>
              <w:pStyle w:val="ConsPlusNormal"/>
              <w:ind w:firstLine="1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04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35000,000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35000,000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Основное мероприятие 05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05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иные межбюджетные трансферты из федерального бюджета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05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05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Мероприятие 05.01</w:t>
            </w:r>
          </w:p>
        </w:tc>
        <w:tc>
          <w:tcPr>
            <w:tcW w:w="1416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Реализация региональных программ развития промышленност</w:t>
            </w:r>
            <w:r w:rsidRPr="00F44FE6"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822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05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65000,000 &lt;*&gt;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65000,000 &lt;*&gt;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outlineLvl w:val="3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Подпрограмма 2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строительства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808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Основное мероприятие 01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строительства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808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Основное мероприятие 02</w:t>
            </w:r>
          </w:p>
        </w:tc>
        <w:tc>
          <w:tcPr>
            <w:tcW w:w="1416" w:type="dxa"/>
            <w:vMerge w:val="restart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Всего: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Ответственный исполнитель - комитет строительства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808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  <w:tr w:rsidR="00F46A23" w:rsidRPr="00F44FE6" w:rsidTr="00F46A23">
        <w:trPr>
          <w:gridAfter w:val="1"/>
          <w:wAfter w:w="106" w:type="dxa"/>
        </w:trPr>
        <w:tc>
          <w:tcPr>
            <w:tcW w:w="1127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C066DF" w:rsidRPr="00F44FE6" w:rsidRDefault="00C066DF">
            <w:pPr>
              <w:spacing w:after="1" w:line="0" w:lineRule="atLeast"/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 xml:space="preserve">Ответственный </w:t>
            </w:r>
            <w:r w:rsidRPr="00F44FE6">
              <w:rPr>
                <w:sz w:val="18"/>
                <w:szCs w:val="18"/>
              </w:rPr>
              <w:lastRenderedPageBreak/>
              <w:t>исполнитель -</w:t>
            </w:r>
          </w:p>
          <w:p w:rsidR="00C066DF" w:rsidRPr="00F44FE6" w:rsidRDefault="00C066DF">
            <w:pPr>
              <w:pStyle w:val="ConsPlusNormal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комитет промышленности и транспорта Курской области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lastRenderedPageBreak/>
              <w:t>818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15</w:t>
            </w:r>
          </w:p>
        </w:tc>
        <w:tc>
          <w:tcPr>
            <w:tcW w:w="631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2</w:t>
            </w:r>
          </w:p>
        </w:tc>
        <w:tc>
          <w:tcPr>
            <w:tcW w:w="632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x</w:t>
            </w:r>
          </w:p>
        </w:tc>
        <w:tc>
          <w:tcPr>
            <w:tcW w:w="814" w:type="dxa"/>
            <w:gridSpan w:val="2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4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5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  <w:tc>
          <w:tcPr>
            <w:tcW w:w="819" w:type="dxa"/>
          </w:tcPr>
          <w:p w:rsidR="00C066DF" w:rsidRPr="00F44FE6" w:rsidRDefault="00C066DF">
            <w:pPr>
              <w:pStyle w:val="ConsPlusNormal"/>
              <w:jc w:val="center"/>
              <w:rPr>
                <w:sz w:val="18"/>
                <w:szCs w:val="18"/>
              </w:rPr>
            </w:pPr>
            <w:r w:rsidRPr="00F44FE6">
              <w:rPr>
                <w:sz w:val="18"/>
                <w:szCs w:val="18"/>
              </w:rPr>
              <w:t>-</w:t>
            </w:r>
          </w:p>
        </w:tc>
      </w:tr>
    </w:tbl>
    <w:p w:rsidR="00C066DF" w:rsidRPr="00F44FE6" w:rsidRDefault="00C066DF">
      <w:pPr>
        <w:sectPr w:rsidR="00C066DF" w:rsidRPr="00F44FE6" w:rsidSect="00477C4B">
          <w:pgSz w:w="16838" w:h="11905" w:orient="landscape"/>
          <w:pgMar w:top="851" w:right="851" w:bottom="851" w:left="851" w:header="0" w:footer="0" w:gutter="0"/>
          <w:cols w:space="720"/>
        </w:sectPr>
      </w:pPr>
    </w:p>
    <w:p w:rsidR="00C066DF" w:rsidRPr="00F44FE6" w:rsidRDefault="00C066DF">
      <w:pPr>
        <w:pStyle w:val="ConsPlusNormal"/>
        <w:jc w:val="both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--------------------------------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&lt;*&gt; Планируемые средства иных межбюджетных трансферов из федерального бюджета. Объем средств уточняется по результатам конкурсного отбора.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Normal"/>
        <w:jc w:val="right"/>
        <w:outlineLvl w:val="1"/>
      </w:pPr>
      <w:r w:rsidRPr="00F44FE6">
        <w:t>Приложение N 5</w:t>
      </w:r>
    </w:p>
    <w:p w:rsidR="00C066DF" w:rsidRPr="00F44FE6" w:rsidRDefault="00C066DF">
      <w:pPr>
        <w:pStyle w:val="ConsPlusNormal"/>
        <w:jc w:val="right"/>
      </w:pPr>
      <w:r w:rsidRPr="00F44FE6">
        <w:t>к государственной программе</w:t>
      </w:r>
    </w:p>
    <w:p w:rsidR="00C066DF" w:rsidRPr="00F44FE6" w:rsidRDefault="00C066DF">
      <w:pPr>
        <w:pStyle w:val="ConsPlusNormal"/>
        <w:jc w:val="right"/>
      </w:pPr>
      <w:r w:rsidRPr="00F44FE6">
        <w:t>Курской области</w:t>
      </w:r>
    </w:p>
    <w:p w:rsidR="00C066DF" w:rsidRPr="00F44FE6" w:rsidRDefault="00C066DF">
      <w:pPr>
        <w:pStyle w:val="ConsPlusNormal"/>
        <w:jc w:val="right"/>
      </w:pPr>
      <w:r w:rsidRPr="00F44FE6">
        <w:t>"Развитие промышленности</w:t>
      </w:r>
    </w:p>
    <w:p w:rsidR="00C066DF" w:rsidRPr="00F44FE6" w:rsidRDefault="00C066DF">
      <w:pPr>
        <w:pStyle w:val="ConsPlusNormal"/>
        <w:jc w:val="right"/>
      </w:pPr>
      <w:r w:rsidRPr="00F44FE6">
        <w:t>в Курской области и повышение</w:t>
      </w:r>
    </w:p>
    <w:p w:rsidR="00C066DF" w:rsidRPr="00F44FE6" w:rsidRDefault="00C066DF">
      <w:pPr>
        <w:pStyle w:val="ConsPlusNormal"/>
        <w:jc w:val="right"/>
      </w:pPr>
      <w:r w:rsidRPr="00F44FE6">
        <w:t>ее конкурентоспособности"</w:t>
      </w:r>
    </w:p>
    <w:p w:rsidR="00C066DF" w:rsidRPr="00F44FE6" w:rsidRDefault="00C066DF">
      <w:pPr>
        <w:pStyle w:val="ConsPlusNormal"/>
      </w:pPr>
    </w:p>
    <w:p w:rsidR="00C066DF" w:rsidRPr="00F44FE6" w:rsidRDefault="00C066DF">
      <w:pPr>
        <w:pStyle w:val="ConsPlusTitle"/>
        <w:jc w:val="center"/>
      </w:pPr>
      <w:bookmarkStart w:id="10" w:name="P3437"/>
      <w:bookmarkEnd w:id="10"/>
      <w:r w:rsidRPr="00F44FE6">
        <w:t>РЕСУРСНОЕ ОБЕСПЕЧЕНИЕ</w:t>
      </w:r>
    </w:p>
    <w:p w:rsidR="00C066DF" w:rsidRPr="00F44FE6" w:rsidRDefault="00C066DF">
      <w:pPr>
        <w:pStyle w:val="ConsPlusTitle"/>
        <w:jc w:val="center"/>
      </w:pPr>
      <w:r w:rsidRPr="00F44FE6">
        <w:t>И ПРОГНОЗНАЯ (СПРАВОЧНАЯ) ОЦЕНКА РАСХОДОВ ФЕДЕРАЛЬНОГО</w:t>
      </w:r>
    </w:p>
    <w:p w:rsidR="00C066DF" w:rsidRPr="00F44FE6" w:rsidRDefault="00C066DF">
      <w:pPr>
        <w:pStyle w:val="ConsPlusTitle"/>
        <w:jc w:val="center"/>
      </w:pPr>
      <w:r w:rsidRPr="00F44FE6">
        <w:t>БЮДЖЕТА, ОБЛАСТНОГО БЮДЖЕТА, БЮДЖЕТОВ ГОСУДАРСТВЕННЫХ</w:t>
      </w:r>
    </w:p>
    <w:p w:rsidR="00C066DF" w:rsidRPr="00F44FE6" w:rsidRDefault="00C066DF">
      <w:pPr>
        <w:pStyle w:val="ConsPlusTitle"/>
        <w:jc w:val="center"/>
      </w:pPr>
      <w:r w:rsidRPr="00F44FE6">
        <w:t>ВНЕБЮДЖЕТНЫХ ФОНДОВ, МЕСТНЫХ БЮДЖЕТОВ И ВНЕБЮДЖЕТНЫХ</w:t>
      </w:r>
    </w:p>
    <w:p w:rsidR="00C066DF" w:rsidRPr="00F44FE6" w:rsidRDefault="00C066DF">
      <w:pPr>
        <w:pStyle w:val="ConsPlusTitle"/>
        <w:jc w:val="center"/>
      </w:pPr>
      <w:r w:rsidRPr="00F44FE6">
        <w:t>ИСТОЧНИКОВ НА РЕАЛИЗАЦИЮ ЦЕЛЕЙ ГОСУДАРСТВЕННОЙ ПРОГРАММЫ</w:t>
      </w:r>
    </w:p>
    <w:p w:rsidR="00C066DF" w:rsidRPr="00F44FE6" w:rsidRDefault="00C066DF">
      <w:pPr>
        <w:pStyle w:val="ConsPlusTitle"/>
        <w:jc w:val="center"/>
      </w:pPr>
      <w:r w:rsidRPr="00F44FE6">
        <w:t>КУРСКОЙ ОБЛАСТИ "РАЗВИТИЕ ПРОМЫШЛЕННОСТИ В КУРСКОЙ ОБЛАСТИ</w:t>
      </w:r>
    </w:p>
    <w:p w:rsidR="00C066DF" w:rsidRPr="00F44FE6" w:rsidRDefault="00C066DF">
      <w:pPr>
        <w:pStyle w:val="ConsPlusTitle"/>
        <w:jc w:val="center"/>
      </w:pPr>
      <w:r w:rsidRPr="00F44FE6">
        <w:t>И ПОВЫШЕНИЕ ЕЕ КОНКУРЕНТОСПОСОБНОСТИ" (ТЫС. РУБЛЕЙ)</w:t>
      </w:r>
    </w:p>
    <w:p w:rsidR="00C066DF" w:rsidRPr="00F44FE6" w:rsidRDefault="00C066D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850"/>
        <w:gridCol w:w="113"/>
      </w:tblGrid>
      <w:tr w:rsidR="00C066DF" w:rsidRPr="00F44FE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Список изменяющих документов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(в ред. постановления Администрации Курской области</w:t>
            </w:r>
          </w:p>
          <w:p w:rsidR="00C066DF" w:rsidRPr="00F44FE6" w:rsidRDefault="00C066DF">
            <w:pPr>
              <w:pStyle w:val="ConsPlusNormal"/>
              <w:jc w:val="center"/>
            </w:pPr>
            <w:r w:rsidRPr="00F44FE6">
              <w:t>от 06.05.2022 N 523-па)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66DF" w:rsidRPr="00F44FE6" w:rsidRDefault="00C066DF">
            <w:pPr>
              <w:spacing w:after="1" w:line="0" w:lineRule="atLeast"/>
            </w:pPr>
          </w:p>
        </w:tc>
      </w:tr>
    </w:tbl>
    <w:p w:rsidR="00C066DF" w:rsidRPr="00F44FE6" w:rsidRDefault="00C066D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3"/>
        <w:gridCol w:w="1984"/>
        <w:gridCol w:w="1700"/>
        <w:gridCol w:w="1587"/>
        <w:gridCol w:w="1531"/>
        <w:gridCol w:w="1531"/>
        <w:gridCol w:w="1587"/>
        <w:gridCol w:w="1587"/>
        <w:gridCol w:w="1587"/>
        <w:gridCol w:w="1474"/>
        <w:gridCol w:w="1587"/>
        <w:gridCol w:w="1587"/>
        <w:gridCol w:w="1587"/>
        <w:gridCol w:w="1587"/>
        <w:gridCol w:w="1474"/>
      </w:tblGrid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Статус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 xml:space="preserve">Наименование государственной программы, подпрограммы государственной программы, структурного элемента </w:t>
            </w:r>
            <w:r w:rsidRPr="00F44FE6">
              <w:lastRenderedPageBreak/>
              <w:t>подпрограммы</w:t>
            </w:r>
          </w:p>
        </w:tc>
        <w:tc>
          <w:tcPr>
            <w:tcW w:w="1700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Источники финансирования</w:t>
            </w:r>
          </w:p>
        </w:tc>
        <w:tc>
          <w:tcPr>
            <w:tcW w:w="18706" w:type="dxa"/>
            <w:gridSpan w:val="12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Оценка расходов (тыс. рублей), годы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587" w:type="dxa"/>
            <w:vMerge w:val="restart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Всего</w:t>
            </w:r>
          </w:p>
        </w:tc>
        <w:tc>
          <w:tcPr>
            <w:tcW w:w="17119" w:type="dxa"/>
            <w:gridSpan w:val="11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в том числе по годам: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587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2014 г.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2015 г.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2016 г.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2017 г.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2018 г.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2019 г.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2020 г.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2021 г.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2022 г.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2023 г.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2024 г.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  <w:outlineLvl w:val="2"/>
            </w:pPr>
            <w:r w:rsidRPr="00F44FE6">
              <w:lastRenderedPageBreak/>
              <w:t>Государственная программа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Развитие промышленности в Курской области и повышение ее конкурентоспособности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92636061,896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5400385,000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4699650,000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5526150,000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5182950,000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5690250,000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9019240,876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13998055,534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11062432,394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11212055,000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11172446,546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9672446,546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федеральный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336301,400 &lt;*&gt;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86301,400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100000,000 &lt;*&gt;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100000,000 &lt;*&gt;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450260,496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385,000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18950,000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19250,000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19240,876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48055,534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72432,394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125753,600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72446,546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72446,546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внебюджетные источники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91849500,000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5400000,000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4699000,000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5525500,000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5164000,000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5671000,000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9000000,000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13950000,000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10940000,000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11000000,000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11000000,000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9500000,000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  <w:outlineLvl w:val="3"/>
            </w:pPr>
            <w:r w:rsidRPr="00F44FE6">
              <w:t>Подпрограмма 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Модернизация и развитие инновационной деятельности в обрабатывающих отраслях промышленного комплекса Курской области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92636061,896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5081885,000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4379650,000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5176150,000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4982950,000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5480250,000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8799240,876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13818055,534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10882432,394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11022055,000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10982446,546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9472446,546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федеральный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336301,400 &lt;*&gt;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86301,400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100000,000 &lt;*&gt;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100000,000 &lt;*&gt;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450260,496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385,000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18950,000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19250,000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19240,876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48055,534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72432,394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125753,600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72446,546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72446,546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внебюджетные источники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91849500,000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5081500,000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4379000,000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5175500,000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4964000,000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5461000,000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8780000,000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13770000,000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10760000,000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10810000,000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10810000,000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9300000,000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Стимулирование модернизации и технического перевооружения производственных мощностей в промышленном комплексе Курской области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4050,000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4050,000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Мероприятие 01.01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 xml:space="preserve">Предоставление субсидий промышленным предприятиям на возмещение </w:t>
            </w:r>
            <w:r w:rsidRPr="00F44FE6">
              <w:lastRenderedPageBreak/>
              <w:t>фактически понесенных затрат за аренду выставочной площади на выставках и ярмарках, проводимых в г. Москве, регионах России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4050,000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4050,000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-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Основное мероприятие 02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1867,328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85,000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190,876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155,604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185,848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1867,328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85,000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190,876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155,604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185,848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Мероприятие 02.01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Организация и проведение областных конкурсов профессионального мастерства "Лучший по профессии" по профессиям "Токарь", "Фрезеровщик", "Сварщик"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1867,328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85,000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190,876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155,604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185,848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1867,328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85,000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190,876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155,604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185,848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 xml:space="preserve">Основное </w:t>
            </w:r>
            <w:r w:rsidRPr="00F44FE6">
              <w:lastRenderedPageBreak/>
              <w:t>мероприятие 03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Стимулирование </w:t>
            </w:r>
            <w:r w:rsidRPr="00F44FE6">
              <w:lastRenderedPageBreak/>
              <w:t>развития инновационной деятельности в промышленном комплексе Курской области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244023,168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47149,930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75233,600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244023,168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47149,930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75233,600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Мероприятие 03.01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Предоставление субсидий из областного бюджета некоммерческой организации "Государственный фонд развития промышленности Курской области"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244023,168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47149,930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75233,600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244023,168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18300,000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47149,930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75233,600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22246,546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04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214250,000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44251,540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60000,000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федеральный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114251,540 &lt;*&gt;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19251,540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35000,000 &lt;*&gt;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35000,000 &lt;*&gt;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100000,000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Мероприятие 04.01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Реализация региональных программ развития промышленности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214250,000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44251,540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60000,000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федеральный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114251,540 &lt;*&gt;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19251,540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35000,000 &lt;*&gt;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35000,000 &lt;*&gt;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100000,000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</w:t>
            </w:r>
            <w:r w:rsidRPr="00F44FE6">
              <w:lastRenderedPageBreak/>
              <w:t>е 05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 xml:space="preserve">Финансовое обеспечение </w:t>
            </w:r>
            <w:r w:rsidRPr="00F44FE6">
              <w:lastRenderedPageBreak/>
              <w:t>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290754,400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60752,860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90000,000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 xml:space="preserve">федеральный </w:t>
            </w:r>
            <w:r w:rsidRPr="00F44FE6">
              <w:lastRenderedPageBreak/>
              <w:t>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lastRenderedPageBreak/>
              <w:t>190752,860 &lt;*&gt;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35752,860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65000,000 &lt;*&gt;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65000,000 &lt;*&gt;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100000,000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 &lt;*&gt;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Мероприятие 05.01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Реализация региональных программ развития промышленности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290754,400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60752,860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90000,000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федеральный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190752,860 &lt;*&gt;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35752,860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65000,000 &lt;*&gt;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65000,000 &lt;*&gt;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100000,000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25000,000 &lt;*&gt;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06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Дополнительные мероприятия по финансовому обеспечению деятельности (докапитализации) Государственного фонда развития промышленности Курской области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31617,000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31617,000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федеральный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31297,000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31297,000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Мероприятие 06.01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Реализация региональных программ развития промышленности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31617,000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31617,000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федеральный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31297,000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31297,000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областной бюджет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  <w:outlineLvl w:val="3"/>
            </w:pPr>
            <w:r w:rsidRPr="00F44FE6">
              <w:t>Подпрограмма 2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 xml:space="preserve">Развитие предприятий промышленности строительных </w:t>
            </w:r>
            <w:r w:rsidRPr="00F44FE6">
              <w:lastRenderedPageBreak/>
              <w:t>материалов и индустриального домостроения в Курской области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2558500,000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318500,000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200000,000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внебюджетные источники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2558500,000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318500,000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200000,000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lastRenderedPageBreak/>
              <w:t>Основное мероприятие 01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2558500,000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318500,000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200000, 000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200000,000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внебюджетные источники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2558500,000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318500,000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320000,000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350000,000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210000,000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220000,000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180000,000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190000,000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190000,000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200000, 000</w:t>
            </w:r>
          </w:p>
        </w:tc>
      </w:tr>
      <w:tr w:rsidR="00C066DF" w:rsidRPr="00F44FE6">
        <w:tc>
          <w:tcPr>
            <w:tcW w:w="1303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Основное мероприятие 02</w:t>
            </w:r>
          </w:p>
        </w:tc>
        <w:tc>
          <w:tcPr>
            <w:tcW w:w="1984" w:type="dxa"/>
            <w:vMerge w:val="restart"/>
          </w:tcPr>
          <w:p w:rsidR="00C066DF" w:rsidRPr="00F44FE6" w:rsidRDefault="00C066DF">
            <w:pPr>
              <w:pStyle w:val="ConsPlusNormal"/>
            </w:pPr>
            <w:r w:rsidRPr="00F44FE6">
              <w:t>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700" w:type="dxa"/>
            <w:vAlign w:val="center"/>
          </w:tcPr>
          <w:p w:rsidR="00C066DF" w:rsidRPr="00F44FE6" w:rsidRDefault="00C066DF">
            <w:pPr>
              <w:pStyle w:val="ConsPlusNormal"/>
            </w:pPr>
            <w:r w:rsidRPr="00F44FE6">
              <w:t>Всего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</w:tr>
      <w:tr w:rsidR="00C066DF" w:rsidRPr="00F44FE6">
        <w:tc>
          <w:tcPr>
            <w:tcW w:w="1303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984" w:type="dxa"/>
            <w:vMerge/>
          </w:tcPr>
          <w:p w:rsidR="00C066DF" w:rsidRPr="00F44FE6" w:rsidRDefault="00C066DF">
            <w:pPr>
              <w:spacing w:after="1" w:line="0" w:lineRule="atLeast"/>
            </w:pPr>
          </w:p>
        </w:tc>
        <w:tc>
          <w:tcPr>
            <w:tcW w:w="1700" w:type="dxa"/>
          </w:tcPr>
          <w:p w:rsidR="00C066DF" w:rsidRPr="00F44FE6" w:rsidRDefault="00C066DF">
            <w:pPr>
              <w:pStyle w:val="ConsPlusNormal"/>
            </w:pPr>
            <w:r w:rsidRPr="00F44FE6">
              <w:t>внебюджетные источники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31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587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  <w:tc>
          <w:tcPr>
            <w:tcW w:w="1474" w:type="dxa"/>
          </w:tcPr>
          <w:p w:rsidR="00C066DF" w:rsidRPr="00F44FE6" w:rsidRDefault="00C066DF">
            <w:pPr>
              <w:pStyle w:val="ConsPlusNormal"/>
              <w:jc w:val="center"/>
            </w:pPr>
            <w:r w:rsidRPr="00F44FE6">
              <w:t>0,000</w:t>
            </w:r>
          </w:p>
        </w:tc>
      </w:tr>
    </w:tbl>
    <w:p w:rsidR="00C066DF" w:rsidRPr="00F44FE6" w:rsidRDefault="00C066DF">
      <w:pPr>
        <w:sectPr w:rsidR="00C066DF" w:rsidRPr="00F44FE6" w:rsidSect="00477C4B">
          <w:pgSz w:w="16838" w:h="11905" w:orient="landscape"/>
          <w:pgMar w:top="851" w:right="851" w:bottom="851" w:left="851" w:header="0" w:footer="0" w:gutter="0"/>
          <w:cols w:space="720"/>
        </w:sectPr>
      </w:pPr>
    </w:p>
    <w:p w:rsidR="00C066DF" w:rsidRPr="00F44FE6" w:rsidRDefault="00C066DF">
      <w:pPr>
        <w:pStyle w:val="ConsPlusNormal"/>
        <w:jc w:val="center"/>
      </w:pPr>
    </w:p>
    <w:p w:rsidR="00C066DF" w:rsidRPr="00F44FE6" w:rsidRDefault="00C066DF">
      <w:pPr>
        <w:pStyle w:val="ConsPlusNormal"/>
        <w:ind w:firstLine="540"/>
        <w:jc w:val="both"/>
      </w:pPr>
      <w:r w:rsidRPr="00F44FE6">
        <w:t>--------------------------------</w:t>
      </w:r>
    </w:p>
    <w:p w:rsidR="00C066DF" w:rsidRPr="00F44FE6" w:rsidRDefault="00C066DF">
      <w:pPr>
        <w:pStyle w:val="ConsPlusNormal"/>
        <w:spacing w:before="220"/>
        <w:ind w:firstLine="540"/>
        <w:jc w:val="both"/>
      </w:pPr>
      <w:r w:rsidRPr="00F44FE6">
        <w:t>&lt;*&gt; Планируемые средства иных межбюджетных трансферов из федерального бюджета. Объем средств уточняется по результатам конкурсного отбора.</w:t>
      </w:r>
    </w:p>
    <w:p w:rsidR="00C066DF" w:rsidRPr="00F44FE6" w:rsidRDefault="00C066DF">
      <w:pPr>
        <w:pStyle w:val="ConsPlusNormal"/>
        <w:ind w:firstLine="540"/>
        <w:jc w:val="both"/>
      </w:pPr>
    </w:p>
    <w:p w:rsidR="00C066DF" w:rsidRPr="00F44FE6" w:rsidRDefault="00C066DF">
      <w:pPr>
        <w:pStyle w:val="ConsPlusNormal"/>
        <w:ind w:firstLine="540"/>
        <w:jc w:val="both"/>
      </w:pPr>
    </w:p>
    <w:p w:rsidR="00C066DF" w:rsidRPr="00F44FE6" w:rsidRDefault="00C066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0378" w:rsidRPr="00F44FE6" w:rsidRDefault="00F44FE6"/>
    <w:sectPr w:rsidR="00370378" w:rsidRPr="00F44FE6" w:rsidSect="00477C4B">
      <w:pgSz w:w="16838" w:h="11905" w:orient="landscape"/>
      <w:pgMar w:top="851" w:right="851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66DF"/>
    <w:rsid w:val="000060C0"/>
    <w:rsid w:val="000B0BE8"/>
    <w:rsid w:val="000C375C"/>
    <w:rsid w:val="001E537C"/>
    <w:rsid w:val="001E787D"/>
    <w:rsid w:val="002D5C88"/>
    <w:rsid w:val="00362563"/>
    <w:rsid w:val="00477C4B"/>
    <w:rsid w:val="00850119"/>
    <w:rsid w:val="009C71DC"/>
    <w:rsid w:val="00A158A4"/>
    <w:rsid w:val="00C066DF"/>
    <w:rsid w:val="00C16CB0"/>
    <w:rsid w:val="00C23917"/>
    <w:rsid w:val="00D34783"/>
    <w:rsid w:val="00D65EDA"/>
    <w:rsid w:val="00E00654"/>
    <w:rsid w:val="00F44FE6"/>
    <w:rsid w:val="00F4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66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66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6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66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66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66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100</Pages>
  <Words>30071</Words>
  <Characters>171411</Characters>
  <Application>Microsoft Office Word</Application>
  <DocSecurity>0</DocSecurity>
  <Lines>1428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Пользователь_02</dc:creator>
  <cp:keywords/>
  <dc:description/>
  <cp:lastModifiedBy>A</cp:lastModifiedBy>
  <cp:revision>3</cp:revision>
  <dcterms:created xsi:type="dcterms:W3CDTF">2022-05-20T06:56:00Z</dcterms:created>
  <dcterms:modified xsi:type="dcterms:W3CDTF">2022-05-20T09:41:00Z</dcterms:modified>
</cp:coreProperties>
</file>